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CCAB" w14:textId="77777777" w:rsidR="00A90531" w:rsidRPr="00A90531" w:rsidRDefault="00A90531" w:rsidP="00A905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90531">
        <w:rPr>
          <w:rFonts w:ascii="Times New Roman" w:hAnsi="Times New Roman" w:cs="Times New Roman"/>
          <w:b/>
          <w:bCs/>
          <w:sz w:val="24"/>
          <w:szCs w:val="24"/>
        </w:rPr>
        <w:t>ROMÂNIA</w:t>
      </w:r>
    </w:p>
    <w:p w14:paraId="3620A818" w14:textId="77777777" w:rsidR="00A90531" w:rsidRPr="00A90531" w:rsidRDefault="00A90531" w:rsidP="00A905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90531">
        <w:rPr>
          <w:rFonts w:ascii="Times New Roman" w:hAnsi="Times New Roman" w:cs="Times New Roman"/>
          <w:b/>
          <w:bCs/>
          <w:sz w:val="24"/>
          <w:szCs w:val="24"/>
        </w:rPr>
        <w:t>JUDEŢUL CALARASI</w:t>
      </w:r>
    </w:p>
    <w:p w14:paraId="1DDD70BF" w14:textId="77777777" w:rsidR="00A90531" w:rsidRPr="00A90531" w:rsidRDefault="00A90531" w:rsidP="00A905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90531">
        <w:rPr>
          <w:rFonts w:ascii="Times New Roman" w:hAnsi="Times New Roman" w:cs="Times New Roman"/>
          <w:b/>
          <w:bCs/>
          <w:sz w:val="24"/>
          <w:szCs w:val="24"/>
        </w:rPr>
        <w:t>COMUNA ALEXANDRU ODOBESCU</w:t>
      </w:r>
    </w:p>
    <w:p w14:paraId="4215C08E" w14:textId="0484D829" w:rsidR="00A90531" w:rsidRPr="00A90531" w:rsidRDefault="00A90531" w:rsidP="00A905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0531">
        <w:rPr>
          <w:rFonts w:ascii="Times New Roman" w:hAnsi="Times New Roman" w:cs="Times New Roman"/>
          <w:b/>
          <w:bCs/>
          <w:sz w:val="24"/>
          <w:szCs w:val="24"/>
        </w:rPr>
        <w:t>PRIMAR</w:t>
      </w:r>
    </w:p>
    <w:p w14:paraId="0B0023EF" w14:textId="13724DF8" w:rsidR="00D87F8A" w:rsidRPr="00143CB1" w:rsidRDefault="00A90531" w:rsidP="00D87F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DISPOZITIA </w:t>
      </w:r>
      <w:r w:rsidR="00D87F8A" w:rsidRPr="00143CB1">
        <w:rPr>
          <w:rFonts w:ascii="Times New Roman" w:hAnsi="Times New Roman" w:cs="Times New Roman"/>
          <w:b/>
          <w:sz w:val="24"/>
          <w:szCs w:val="24"/>
        </w:rPr>
        <w:t xml:space="preserve">NR. </w:t>
      </w:r>
      <w:r>
        <w:rPr>
          <w:rFonts w:ascii="Times New Roman" w:hAnsi="Times New Roman" w:cs="Times New Roman"/>
          <w:b/>
          <w:sz w:val="24"/>
          <w:szCs w:val="24"/>
        </w:rPr>
        <w:t>63/21.04.2023</w:t>
      </w:r>
    </w:p>
    <w:p w14:paraId="0B36F425" w14:textId="2325CC88" w:rsidR="00D87F8A" w:rsidRPr="00143CB1" w:rsidRDefault="00D87F8A" w:rsidP="00A905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CB1">
        <w:rPr>
          <w:rFonts w:ascii="Times New Roman" w:hAnsi="Times New Roman" w:cs="Times New Roman"/>
          <w:b/>
          <w:sz w:val="24"/>
          <w:szCs w:val="24"/>
        </w:rPr>
        <w:t>privind desemnarea responsabilului pentru evaluarea incidentelor de integritate</w:t>
      </w:r>
    </w:p>
    <w:p w14:paraId="4CB1AE0D" w14:textId="14043644" w:rsidR="00A90531" w:rsidRDefault="00A90531" w:rsidP="00A90531">
      <w:pPr>
        <w:jc w:val="both"/>
      </w:pPr>
      <w:r>
        <w:t xml:space="preserve">EREMIA NICULAE – Primarul comunei Alexandru Odobescu, </w:t>
      </w:r>
      <w:r>
        <w:t>Județul</w:t>
      </w:r>
      <w:r>
        <w:t xml:space="preserve"> </w:t>
      </w:r>
      <w:r>
        <w:t>Călărași</w:t>
      </w:r>
      <w:r>
        <w:t>.</w:t>
      </w:r>
    </w:p>
    <w:p w14:paraId="14030F63" w14:textId="2D843A69" w:rsidR="00D87F8A" w:rsidRPr="00143CB1" w:rsidRDefault="00D87F8A" w:rsidP="00D87F8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3CB1">
        <w:rPr>
          <w:rFonts w:ascii="Times New Roman" w:hAnsi="Times New Roman" w:cs="Times New Roman"/>
          <w:sz w:val="24"/>
          <w:szCs w:val="24"/>
        </w:rPr>
        <w:t>Având în vedere prevederile:</w:t>
      </w:r>
    </w:p>
    <w:p w14:paraId="41845658" w14:textId="7287D392" w:rsidR="00D87F8A" w:rsidRPr="00143CB1" w:rsidRDefault="00D87F8A" w:rsidP="00D87F8A">
      <w:pPr>
        <w:pStyle w:val="List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CB1">
        <w:rPr>
          <w:rFonts w:ascii="Times New Roman" w:hAnsi="Times New Roman" w:cs="Times New Roman"/>
          <w:sz w:val="24"/>
          <w:szCs w:val="24"/>
        </w:rPr>
        <w:t xml:space="preserve">Hotărârii nr. 599 din 2 august 2018 pentru aprobarea Metodologiei standard de evaluare a riscurilor de </w:t>
      </w:r>
      <w:r w:rsidR="00A90531" w:rsidRPr="00143CB1">
        <w:rPr>
          <w:rFonts w:ascii="Times New Roman" w:hAnsi="Times New Roman" w:cs="Times New Roman"/>
          <w:sz w:val="24"/>
          <w:szCs w:val="24"/>
        </w:rPr>
        <w:t>corupție</w:t>
      </w:r>
      <w:r w:rsidRPr="00143CB1">
        <w:rPr>
          <w:rFonts w:ascii="Times New Roman" w:hAnsi="Times New Roman" w:cs="Times New Roman"/>
          <w:sz w:val="24"/>
          <w:szCs w:val="24"/>
        </w:rPr>
        <w:t xml:space="preserve"> în cadrul </w:t>
      </w:r>
      <w:r w:rsidR="00A90531" w:rsidRPr="00143CB1">
        <w:rPr>
          <w:rFonts w:ascii="Times New Roman" w:hAnsi="Times New Roman" w:cs="Times New Roman"/>
          <w:sz w:val="24"/>
          <w:szCs w:val="24"/>
        </w:rPr>
        <w:t>autorităților</w:t>
      </w:r>
      <w:r w:rsidRPr="00143CB1">
        <w:rPr>
          <w:rFonts w:ascii="Times New Roman" w:hAnsi="Times New Roman" w:cs="Times New Roman"/>
          <w:sz w:val="24"/>
          <w:szCs w:val="24"/>
        </w:rPr>
        <w:t xml:space="preserve"> </w:t>
      </w:r>
      <w:r w:rsidR="00A90531" w:rsidRPr="00143CB1">
        <w:rPr>
          <w:rFonts w:ascii="Times New Roman" w:hAnsi="Times New Roman" w:cs="Times New Roman"/>
          <w:sz w:val="24"/>
          <w:szCs w:val="24"/>
        </w:rPr>
        <w:t>și</w:t>
      </w:r>
      <w:r w:rsidRPr="00143CB1">
        <w:rPr>
          <w:rFonts w:ascii="Times New Roman" w:hAnsi="Times New Roman" w:cs="Times New Roman"/>
          <w:sz w:val="24"/>
          <w:szCs w:val="24"/>
        </w:rPr>
        <w:t xml:space="preserve"> </w:t>
      </w:r>
      <w:r w:rsidR="00A90531" w:rsidRPr="00143CB1">
        <w:rPr>
          <w:rFonts w:ascii="Times New Roman" w:hAnsi="Times New Roman" w:cs="Times New Roman"/>
          <w:sz w:val="24"/>
          <w:szCs w:val="24"/>
        </w:rPr>
        <w:t>instituțiilor</w:t>
      </w:r>
      <w:r w:rsidRPr="00143CB1">
        <w:rPr>
          <w:rFonts w:ascii="Times New Roman" w:hAnsi="Times New Roman" w:cs="Times New Roman"/>
          <w:sz w:val="24"/>
          <w:szCs w:val="24"/>
        </w:rPr>
        <w:t xml:space="preserve"> publice centrale, împreună cu indicatorii de estimare a </w:t>
      </w:r>
      <w:r w:rsidR="00A90531" w:rsidRPr="00143CB1">
        <w:rPr>
          <w:rFonts w:ascii="Times New Roman" w:hAnsi="Times New Roman" w:cs="Times New Roman"/>
          <w:sz w:val="24"/>
          <w:szCs w:val="24"/>
        </w:rPr>
        <w:t>probabilității</w:t>
      </w:r>
      <w:r w:rsidRPr="00143CB1">
        <w:rPr>
          <w:rFonts w:ascii="Times New Roman" w:hAnsi="Times New Roman" w:cs="Times New Roman"/>
          <w:sz w:val="24"/>
          <w:szCs w:val="24"/>
        </w:rPr>
        <w:t xml:space="preserve"> de materializare a riscurilor de </w:t>
      </w:r>
      <w:r w:rsidR="00A90531" w:rsidRPr="00143CB1">
        <w:rPr>
          <w:rFonts w:ascii="Times New Roman" w:hAnsi="Times New Roman" w:cs="Times New Roman"/>
          <w:sz w:val="24"/>
          <w:szCs w:val="24"/>
        </w:rPr>
        <w:t>corupție</w:t>
      </w:r>
      <w:r w:rsidRPr="00143CB1">
        <w:rPr>
          <w:rFonts w:ascii="Times New Roman" w:hAnsi="Times New Roman" w:cs="Times New Roman"/>
          <w:sz w:val="24"/>
          <w:szCs w:val="24"/>
        </w:rPr>
        <w:t xml:space="preserve">, cu indicatorii de estimare a impactului în </w:t>
      </w:r>
      <w:r w:rsidR="00A90531" w:rsidRPr="00143CB1">
        <w:rPr>
          <w:rFonts w:ascii="Times New Roman" w:hAnsi="Times New Roman" w:cs="Times New Roman"/>
          <w:sz w:val="24"/>
          <w:szCs w:val="24"/>
        </w:rPr>
        <w:t>situația</w:t>
      </w:r>
      <w:r w:rsidRPr="00143CB1">
        <w:rPr>
          <w:rFonts w:ascii="Times New Roman" w:hAnsi="Times New Roman" w:cs="Times New Roman"/>
          <w:sz w:val="24"/>
          <w:szCs w:val="24"/>
        </w:rPr>
        <w:t xml:space="preserve"> materializării riscurilor de </w:t>
      </w:r>
      <w:r w:rsidR="00A90531" w:rsidRPr="00143CB1">
        <w:rPr>
          <w:rFonts w:ascii="Times New Roman" w:hAnsi="Times New Roman" w:cs="Times New Roman"/>
          <w:sz w:val="24"/>
          <w:szCs w:val="24"/>
        </w:rPr>
        <w:t>corupție</w:t>
      </w:r>
      <w:r w:rsidRPr="00143CB1">
        <w:rPr>
          <w:rFonts w:ascii="Times New Roman" w:hAnsi="Times New Roman" w:cs="Times New Roman"/>
          <w:sz w:val="24"/>
          <w:szCs w:val="24"/>
        </w:rPr>
        <w:t xml:space="preserve"> </w:t>
      </w:r>
      <w:r w:rsidR="00A90531" w:rsidRPr="00143CB1">
        <w:rPr>
          <w:rFonts w:ascii="Times New Roman" w:hAnsi="Times New Roman" w:cs="Times New Roman"/>
          <w:sz w:val="24"/>
          <w:szCs w:val="24"/>
        </w:rPr>
        <w:t>și</w:t>
      </w:r>
      <w:r w:rsidRPr="00143CB1">
        <w:rPr>
          <w:rFonts w:ascii="Times New Roman" w:hAnsi="Times New Roman" w:cs="Times New Roman"/>
          <w:sz w:val="24"/>
          <w:szCs w:val="24"/>
        </w:rPr>
        <w:t xml:space="preserve"> formatul registrului riscurilor de </w:t>
      </w:r>
      <w:r w:rsidR="00A90531" w:rsidRPr="00143CB1">
        <w:rPr>
          <w:rFonts w:ascii="Times New Roman" w:hAnsi="Times New Roman" w:cs="Times New Roman"/>
          <w:sz w:val="24"/>
          <w:szCs w:val="24"/>
        </w:rPr>
        <w:t>corupție</w:t>
      </w:r>
      <w:r w:rsidRPr="00143CB1">
        <w:rPr>
          <w:rFonts w:ascii="Times New Roman" w:hAnsi="Times New Roman" w:cs="Times New Roman"/>
          <w:sz w:val="24"/>
          <w:szCs w:val="24"/>
        </w:rPr>
        <w:t xml:space="preserve">, precum </w:t>
      </w:r>
      <w:r w:rsidR="00A90531" w:rsidRPr="00143CB1">
        <w:rPr>
          <w:rFonts w:ascii="Times New Roman" w:hAnsi="Times New Roman" w:cs="Times New Roman"/>
          <w:sz w:val="24"/>
          <w:szCs w:val="24"/>
        </w:rPr>
        <w:t>și</w:t>
      </w:r>
      <w:r w:rsidRPr="00143CB1">
        <w:rPr>
          <w:rFonts w:ascii="Times New Roman" w:hAnsi="Times New Roman" w:cs="Times New Roman"/>
          <w:sz w:val="24"/>
          <w:szCs w:val="24"/>
        </w:rPr>
        <w:t xml:space="preserve"> pentru aprobarea Metodologiei de evaluare a incidentelor de integritate în cadrul </w:t>
      </w:r>
      <w:r w:rsidR="00A90531" w:rsidRPr="00143CB1">
        <w:rPr>
          <w:rFonts w:ascii="Times New Roman" w:hAnsi="Times New Roman" w:cs="Times New Roman"/>
          <w:sz w:val="24"/>
          <w:szCs w:val="24"/>
        </w:rPr>
        <w:t>autorităților</w:t>
      </w:r>
      <w:r w:rsidRPr="00143CB1">
        <w:rPr>
          <w:rFonts w:ascii="Times New Roman" w:hAnsi="Times New Roman" w:cs="Times New Roman"/>
          <w:sz w:val="24"/>
          <w:szCs w:val="24"/>
        </w:rPr>
        <w:t xml:space="preserve"> </w:t>
      </w:r>
      <w:r w:rsidR="00A90531" w:rsidRPr="00143CB1">
        <w:rPr>
          <w:rFonts w:ascii="Times New Roman" w:hAnsi="Times New Roman" w:cs="Times New Roman"/>
          <w:sz w:val="24"/>
          <w:szCs w:val="24"/>
        </w:rPr>
        <w:t>și</w:t>
      </w:r>
      <w:r w:rsidRPr="00143CB1">
        <w:rPr>
          <w:rFonts w:ascii="Times New Roman" w:hAnsi="Times New Roman" w:cs="Times New Roman"/>
          <w:sz w:val="24"/>
          <w:szCs w:val="24"/>
        </w:rPr>
        <w:t xml:space="preserve"> </w:t>
      </w:r>
      <w:r w:rsidR="00A90531" w:rsidRPr="00143CB1">
        <w:rPr>
          <w:rFonts w:ascii="Times New Roman" w:hAnsi="Times New Roman" w:cs="Times New Roman"/>
          <w:sz w:val="24"/>
          <w:szCs w:val="24"/>
        </w:rPr>
        <w:t>instituțiilor</w:t>
      </w:r>
      <w:r w:rsidRPr="00143CB1">
        <w:rPr>
          <w:rFonts w:ascii="Times New Roman" w:hAnsi="Times New Roman" w:cs="Times New Roman"/>
          <w:sz w:val="24"/>
          <w:szCs w:val="24"/>
        </w:rPr>
        <w:t xml:space="preserve"> publice centrale, împreună cu formatul raportului anual de evaluare a incidentelor de integritate;</w:t>
      </w:r>
    </w:p>
    <w:p w14:paraId="552B27B6" w14:textId="6845D739" w:rsidR="00D87F8A" w:rsidRPr="00143CB1" w:rsidRDefault="00D87F8A" w:rsidP="00D87F8A">
      <w:pPr>
        <w:pStyle w:val="Listparagraf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Hotărârii nr. 1269 din 17 decembrie 2021 privind aprobarea Strategiei </w:t>
      </w:r>
      <w:r w:rsidR="00A90531" w:rsidRPr="00143CB1">
        <w:rPr>
          <w:rFonts w:ascii="Times New Roman" w:hAnsi="Times New Roman" w:cs="Times New Roman"/>
          <w:sz w:val="24"/>
          <w:szCs w:val="24"/>
          <w:shd w:val="clear" w:color="auto" w:fill="FFFFFF"/>
        </w:rPr>
        <w:t>naționale</w:t>
      </w:r>
      <w:r w:rsidRPr="00143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0531" w:rsidRPr="00143CB1">
        <w:rPr>
          <w:rFonts w:ascii="Times New Roman" w:hAnsi="Times New Roman" w:cs="Times New Roman"/>
          <w:sz w:val="24"/>
          <w:szCs w:val="24"/>
          <w:shd w:val="clear" w:color="auto" w:fill="FFFFFF"/>
        </w:rPr>
        <w:t>anticorupție</w:t>
      </w:r>
      <w:r w:rsidRPr="00143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2021-2025 </w:t>
      </w:r>
      <w:r w:rsidR="00A90531" w:rsidRPr="00143CB1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r w:rsidRPr="00143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documentelor aferente acesteia;</w:t>
      </w:r>
    </w:p>
    <w:p w14:paraId="276A9CC5" w14:textId="7B68F4D0" w:rsidR="00D87F8A" w:rsidRPr="00143CB1" w:rsidRDefault="00D87F8A" w:rsidP="00D87F8A">
      <w:pPr>
        <w:pStyle w:val="Listparagraf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B1">
        <w:rPr>
          <w:rFonts w:ascii="Times New Roman" w:eastAsia="Times New Roman" w:hAnsi="Times New Roman" w:cs="Times New Roman"/>
          <w:sz w:val="24"/>
          <w:szCs w:val="24"/>
        </w:rPr>
        <w:t xml:space="preserve">Ordinului nr. 600 din 20 aprilie 2018 privind aprobarea Codului controlului intern managerial al </w:t>
      </w:r>
      <w:r w:rsidR="00A90531" w:rsidRPr="00143CB1">
        <w:rPr>
          <w:rFonts w:ascii="Times New Roman" w:eastAsia="Times New Roman" w:hAnsi="Times New Roman" w:cs="Times New Roman"/>
          <w:sz w:val="24"/>
          <w:szCs w:val="24"/>
        </w:rPr>
        <w:t>entităților</w:t>
      </w:r>
      <w:r w:rsidRPr="00143CB1">
        <w:rPr>
          <w:rFonts w:ascii="Times New Roman" w:eastAsia="Times New Roman" w:hAnsi="Times New Roman" w:cs="Times New Roman"/>
          <w:sz w:val="24"/>
          <w:szCs w:val="24"/>
        </w:rPr>
        <w:t xml:space="preserve"> publice;</w:t>
      </w:r>
    </w:p>
    <w:p w14:paraId="24DB2C2A" w14:textId="03F5F3D8" w:rsidR="00D87F8A" w:rsidRPr="00143CB1" w:rsidRDefault="00D87F8A" w:rsidP="00143CB1">
      <w:pPr>
        <w:pStyle w:val="Listparagraf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B1">
        <w:rPr>
          <w:rFonts w:ascii="Times New Roman" w:hAnsi="Times New Roman" w:cs="Times New Roman"/>
          <w:sz w:val="24"/>
          <w:szCs w:val="24"/>
        </w:rPr>
        <w:t xml:space="preserve">În temeiul art. 196 alin. (1) lit. b) din </w:t>
      </w:r>
      <w:r w:rsidRPr="00143CB1">
        <w:rPr>
          <w:rFonts w:ascii="Times New Roman" w:eastAsia="Times New Roman" w:hAnsi="Times New Roman" w:cs="Times New Roman"/>
          <w:sz w:val="24"/>
          <w:szCs w:val="24"/>
        </w:rPr>
        <w:t>Ordonanța nr. 57 din 3 iulie 2019 privind Codul administrativ, cu modificările și completările ulterioare,</w:t>
      </w:r>
    </w:p>
    <w:p w14:paraId="3BB52AEC" w14:textId="0739FFE8" w:rsidR="00D87F8A" w:rsidRPr="00143CB1" w:rsidRDefault="00D87F8A" w:rsidP="00D87F8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D1DBBBD" w14:textId="77655576" w:rsidR="00D87F8A" w:rsidRPr="00143CB1" w:rsidRDefault="00D87F8A" w:rsidP="00A90531">
      <w:pPr>
        <w:pStyle w:val="Listparagraf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CB1">
        <w:rPr>
          <w:rFonts w:ascii="Times New Roman" w:hAnsi="Times New Roman" w:cs="Times New Roman"/>
          <w:b/>
          <w:sz w:val="24"/>
          <w:szCs w:val="24"/>
        </w:rPr>
        <w:t>DISPUNE:</w:t>
      </w:r>
    </w:p>
    <w:p w14:paraId="18B80745" w14:textId="4BEA75B1" w:rsidR="00D87F8A" w:rsidRPr="00143CB1" w:rsidRDefault="00D87F8A" w:rsidP="00D87F8A">
      <w:pPr>
        <w:tabs>
          <w:tab w:val="left" w:pos="270"/>
          <w:tab w:val="left" w:pos="63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43CB1">
        <w:rPr>
          <w:rFonts w:ascii="Times New Roman" w:hAnsi="Times New Roman" w:cs="Times New Roman"/>
          <w:b/>
          <w:sz w:val="24"/>
          <w:szCs w:val="24"/>
        </w:rPr>
        <w:t xml:space="preserve">Art. 1. </w:t>
      </w:r>
      <w:r w:rsidRPr="00143CB1">
        <w:rPr>
          <w:rFonts w:ascii="Times New Roman" w:hAnsi="Times New Roman" w:cs="Times New Roman"/>
          <w:sz w:val="24"/>
          <w:szCs w:val="24"/>
        </w:rPr>
        <w:t>În temeiul prezentei dispoziții se desemnează responsabil pentru evaluarea incidentelor de integritate do</w:t>
      </w:r>
      <w:r w:rsidR="00A90531">
        <w:rPr>
          <w:rFonts w:ascii="Times New Roman" w:hAnsi="Times New Roman" w:cs="Times New Roman"/>
          <w:sz w:val="24"/>
          <w:szCs w:val="24"/>
        </w:rPr>
        <w:t xml:space="preserve">amna IGNAT GERMINA </w:t>
      </w:r>
      <w:r w:rsidRPr="00143CB1">
        <w:rPr>
          <w:rFonts w:ascii="Times New Roman" w:hAnsi="Times New Roman" w:cs="Times New Roman"/>
          <w:sz w:val="24"/>
          <w:szCs w:val="24"/>
        </w:rPr>
        <w:t xml:space="preserve">, având funcția de </w:t>
      </w:r>
      <w:r w:rsidR="00A90531">
        <w:rPr>
          <w:rFonts w:ascii="Times New Roman" w:hAnsi="Times New Roman" w:cs="Times New Roman"/>
          <w:sz w:val="24"/>
          <w:szCs w:val="24"/>
        </w:rPr>
        <w:t>consilier superior</w:t>
      </w:r>
      <w:r w:rsidRPr="00143CB1">
        <w:rPr>
          <w:rFonts w:ascii="Times New Roman" w:hAnsi="Times New Roman" w:cs="Times New Roman"/>
          <w:sz w:val="24"/>
          <w:szCs w:val="24"/>
        </w:rPr>
        <w:t>.</w:t>
      </w:r>
    </w:p>
    <w:p w14:paraId="66FBB216" w14:textId="1CD6487C" w:rsidR="00D87F8A" w:rsidRPr="00143CB1" w:rsidRDefault="00D87F8A" w:rsidP="00D87F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CB1">
        <w:rPr>
          <w:rFonts w:ascii="Times New Roman" w:hAnsi="Times New Roman" w:cs="Times New Roman"/>
          <w:b/>
          <w:sz w:val="24"/>
          <w:szCs w:val="24"/>
        </w:rPr>
        <w:t xml:space="preserve">Art. 2. </w:t>
      </w:r>
      <w:r w:rsidRPr="00143CB1">
        <w:rPr>
          <w:rFonts w:ascii="Times New Roman" w:hAnsi="Times New Roman" w:cs="Times New Roman"/>
          <w:bCs/>
          <w:sz w:val="24"/>
          <w:szCs w:val="24"/>
        </w:rPr>
        <w:t xml:space="preserve">Responsabilul </w:t>
      </w:r>
      <w:r w:rsidR="00B80F99">
        <w:rPr>
          <w:rFonts w:ascii="Times New Roman" w:hAnsi="Times New Roman" w:cs="Times New Roman"/>
          <w:bCs/>
          <w:sz w:val="24"/>
          <w:szCs w:val="24"/>
        </w:rPr>
        <w:t>pentru evaluarea incidentelor de integritate</w:t>
      </w:r>
      <w:r w:rsidRPr="00143CB1">
        <w:rPr>
          <w:rFonts w:ascii="Times New Roman" w:hAnsi="Times New Roman" w:cs="Times New Roman"/>
          <w:sz w:val="24"/>
          <w:szCs w:val="24"/>
        </w:rPr>
        <w:t xml:space="preserve"> are următoarele atribuții:</w:t>
      </w:r>
    </w:p>
    <w:p w14:paraId="2D17C321" w14:textId="20DE73E8" w:rsidR="00D87F8A" w:rsidRPr="00143CB1" w:rsidRDefault="00D87F8A" w:rsidP="00D87F8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43CB1">
        <w:rPr>
          <w:rFonts w:ascii="Times New Roman" w:hAnsi="Times New Roman" w:cs="Times New Roman"/>
          <w:sz w:val="24"/>
          <w:szCs w:val="24"/>
        </w:rPr>
        <w:t>a)</w:t>
      </w:r>
      <w:r w:rsidR="00143CB1" w:rsidRPr="00143CB1">
        <w:rPr>
          <w:rFonts w:ascii="Times New Roman" w:hAnsi="Times New Roman" w:cs="Times New Roman"/>
          <w:sz w:val="24"/>
          <w:szCs w:val="24"/>
        </w:rPr>
        <w:t xml:space="preserve"> </w:t>
      </w:r>
      <w:r w:rsidR="00A90531" w:rsidRPr="00143CB1">
        <w:rPr>
          <w:rFonts w:ascii="Times New Roman" w:hAnsi="Times New Roman" w:cs="Times New Roman"/>
          <w:sz w:val="24"/>
          <w:szCs w:val="24"/>
        </w:rPr>
        <w:t>obține</w:t>
      </w:r>
      <w:r w:rsidRPr="00143CB1">
        <w:rPr>
          <w:rFonts w:ascii="Times New Roman" w:hAnsi="Times New Roman" w:cs="Times New Roman"/>
          <w:sz w:val="24"/>
          <w:szCs w:val="24"/>
        </w:rPr>
        <w:t xml:space="preserve"> </w:t>
      </w:r>
      <w:r w:rsidR="00A90531" w:rsidRPr="00143CB1">
        <w:rPr>
          <w:rFonts w:ascii="Times New Roman" w:hAnsi="Times New Roman" w:cs="Times New Roman"/>
          <w:sz w:val="24"/>
          <w:szCs w:val="24"/>
        </w:rPr>
        <w:t>informații</w:t>
      </w:r>
      <w:r w:rsidRPr="00143CB1">
        <w:rPr>
          <w:rFonts w:ascii="Times New Roman" w:hAnsi="Times New Roman" w:cs="Times New Roman"/>
          <w:sz w:val="24"/>
          <w:szCs w:val="24"/>
        </w:rPr>
        <w:t xml:space="preserve"> privind incidentul de integritate;</w:t>
      </w:r>
    </w:p>
    <w:p w14:paraId="03A58ADB" w14:textId="352148D0" w:rsidR="00D87F8A" w:rsidRPr="00143CB1" w:rsidRDefault="00D87F8A" w:rsidP="00D87F8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43CB1">
        <w:rPr>
          <w:rFonts w:ascii="Times New Roman" w:hAnsi="Times New Roman" w:cs="Times New Roman"/>
          <w:sz w:val="24"/>
          <w:szCs w:val="24"/>
        </w:rPr>
        <w:t>b)</w:t>
      </w:r>
      <w:r w:rsidR="00143CB1" w:rsidRPr="00143CB1">
        <w:rPr>
          <w:rFonts w:ascii="Times New Roman" w:hAnsi="Times New Roman" w:cs="Times New Roman"/>
          <w:sz w:val="24"/>
          <w:szCs w:val="24"/>
        </w:rPr>
        <w:t xml:space="preserve"> </w:t>
      </w:r>
      <w:r w:rsidRPr="00143CB1">
        <w:rPr>
          <w:rFonts w:ascii="Times New Roman" w:hAnsi="Times New Roman" w:cs="Times New Roman"/>
          <w:sz w:val="24"/>
          <w:szCs w:val="24"/>
        </w:rPr>
        <w:t>analiz</w:t>
      </w:r>
      <w:r w:rsidR="00143CB1" w:rsidRPr="00143CB1">
        <w:rPr>
          <w:rFonts w:ascii="Times New Roman" w:hAnsi="Times New Roman" w:cs="Times New Roman"/>
          <w:sz w:val="24"/>
          <w:szCs w:val="24"/>
        </w:rPr>
        <w:t>ează</w:t>
      </w:r>
      <w:r w:rsidRPr="00143CB1">
        <w:rPr>
          <w:rFonts w:ascii="Times New Roman" w:hAnsi="Times New Roman" w:cs="Times New Roman"/>
          <w:sz w:val="24"/>
          <w:szCs w:val="24"/>
        </w:rPr>
        <w:t xml:space="preserve"> incidentul de integritate;</w:t>
      </w:r>
    </w:p>
    <w:p w14:paraId="0828936A" w14:textId="56A63DC5" w:rsidR="00D87F8A" w:rsidRPr="00143CB1" w:rsidRDefault="00D87F8A" w:rsidP="00D87F8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43CB1">
        <w:rPr>
          <w:rFonts w:ascii="Times New Roman" w:hAnsi="Times New Roman" w:cs="Times New Roman"/>
          <w:sz w:val="24"/>
          <w:szCs w:val="24"/>
        </w:rPr>
        <w:t>c)</w:t>
      </w:r>
      <w:r w:rsidR="00143CB1" w:rsidRPr="00143CB1">
        <w:rPr>
          <w:rFonts w:ascii="Times New Roman" w:hAnsi="Times New Roman" w:cs="Times New Roman"/>
          <w:sz w:val="24"/>
          <w:szCs w:val="24"/>
        </w:rPr>
        <w:t xml:space="preserve"> </w:t>
      </w:r>
      <w:r w:rsidRPr="00143CB1">
        <w:rPr>
          <w:rFonts w:ascii="Times New Roman" w:hAnsi="Times New Roman" w:cs="Times New Roman"/>
          <w:sz w:val="24"/>
          <w:szCs w:val="24"/>
        </w:rPr>
        <w:t xml:space="preserve">propune măsuri de prevenire </w:t>
      </w:r>
      <w:r w:rsidR="00A90531" w:rsidRPr="00143CB1">
        <w:rPr>
          <w:rFonts w:ascii="Times New Roman" w:hAnsi="Times New Roman" w:cs="Times New Roman"/>
          <w:sz w:val="24"/>
          <w:szCs w:val="24"/>
        </w:rPr>
        <w:t>și</w:t>
      </w:r>
      <w:r w:rsidRPr="00143CB1">
        <w:rPr>
          <w:rFonts w:ascii="Times New Roman" w:hAnsi="Times New Roman" w:cs="Times New Roman"/>
          <w:sz w:val="24"/>
          <w:szCs w:val="24"/>
        </w:rPr>
        <w:t>/sau control</w:t>
      </w:r>
      <w:r w:rsidR="00143CB1" w:rsidRPr="00143CB1">
        <w:rPr>
          <w:rFonts w:ascii="Times New Roman" w:hAnsi="Times New Roman" w:cs="Times New Roman"/>
          <w:sz w:val="24"/>
          <w:szCs w:val="24"/>
        </w:rPr>
        <w:t>;</w:t>
      </w:r>
    </w:p>
    <w:p w14:paraId="26225295" w14:textId="6D2EB76D" w:rsidR="00143CB1" w:rsidRPr="00143CB1" w:rsidRDefault="00143CB1" w:rsidP="00D87F8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43CB1">
        <w:rPr>
          <w:rFonts w:ascii="Times New Roman" w:hAnsi="Times New Roman" w:cs="Times New Roman"/>
          <w:sz w:val="24"/>
          <w:szCs w:val="24"/>
        </w:rPr>
        <w:t>d) elaborează un raport anual privind evaluarea incidentelor de integritate;</w:t>
      </w:r>
    </w:p>
    <w:p w14:paraId="343FAFAF" w14:textId="3F9AC808" w:rsidR="00143CB1" w:rsidRPr="00143CB1" w:rsidRDefault="00143CB1" w:rsidP="00D87F8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43CB1">
        <w:rPr>
          <w:rFonts w:ascii="Times New Roman" w:hAnsi="Times New Roman" w:cs="Times New Roman"/>
          <w:sz w:val="24"/>
          <w:szCs w:val="24"/>
        </w:rPr>
        <w:t>e) asigură publicarea pe site-ul entității a raportului anual privind evaluarea incidentelor de integritate;</w:t>
      </w:r>
    </w:p>
    <w:p w14:paraId="5BFF0BD9" w14:textId="7DA9DDB3" w:rsidR="00143CB1" w:rsidRPr="00143CB1" w:rsidRDefault="00143CB1" w:rsidP="00143CB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43CB1">
        <w:rPr>
          <w:rFonts w:ascii="Times New Roman" w:hAnsi="Times New Roman" w:cs="Times New Roman"/>
          <w:sz w:val="24"/>
          <w:szCs w:val="24"/>
        </w:rPr>
        <w:t xml:space="preserve">f) transmite raportul anual privind evaluarea incidentelor de integritate către Secretariatul tehnic al Strategiei </w:t>
      </w:r>
      <w:r w:rsidR="00A90531" w:rsidRPr="00143CB1">
        <w:rPr>
          <w:rFonts w:ascii="Times New Roman" w:hAnsi="Times New Roman" w:cs="Times New Roman"/>
          <w:sz w:val="24"/>
          <w:szCs w:val="24"/>
        </w:rPr>
        <w:t>naționale</w:t>
      </w:r>
      <w:r w:rsidRPr="00143CB1">
        <w:rPr>
          <w:rFonts w:ascii="Times New Roman" w:hAnsi="Times New Roman" w:cs="Times New Roman"/>
          <w:sz w:val="24"/>
          <w:szCs w:val="24"/>
        </w:rPr>
        <w:t xml:space="preserve"> </w:t>
      </w:r>
      <w:r w:rsidR="00A90531" w:rsidRPr="00143CB1">
        <w:rPr>
          <w:rFonts w:ascii="Times New Roman" w:hAnsi="Times New Roman" w:cs="Times New Roman"/>
          <w:sz w:val="24"/>
          <w:szCs w:val="24"/>
        </w:rPr>
        <w:t>anticorupție</w:t>
      </w:r>
      <w:r w:rsidRPr="00143CB1">
        <w:rPr>
          <w:rFonts w:ascii="Times New Roman" w:hAnsi="Times New Roman" w:cs="Times New Roman"/>
          <w:sz w:val="24"/>
          <w:szCs w:val="24"/>
        </w:rPr>
        <w:t xml:space="preserve"> până la data de 31 martie a anului următor;</w:t>
      </w:r>
    </w:p>
    <w:p w14:paraId="67F2778D" w14:textId="43B101B6" w:rsidR="00143CB1" w:rsidRPr="00143CB1" w:rsidRDefault="00143CB1" w:rsidP="00143CB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43CB1">
        <w:rPr>
          <w:rFonts w:ascii="Times New Roman" w:hAnsi="Times New Roman" w:cs="Times New Roman"/>
          <w:sz w:val="24"/>
          <w:szCs w:val="24"/>
        </w:rPr>
        <w:t xml:space="preserve">e) participă la actualizarea Planului de integritate al entității </w:t>
      </w:r>
      <w:r w:rsidR="003D2959">
        <w:rPr>
          <w:rFonts w:ascii="Times New Roman" w:hAnsi="Times New Roman" w:cs="Times New Roman"/>
          <w:sz w:val="24"/>
          <w:szCs w:val="24"/>
        </w:rPr>
        <w:t xml:space="preserve">publice </w:t>
      </w:r>
      <w:r w:rsidRPr="00143CB1">
        <w:rPr>
          <w:rFonts w:ascii="Times New Roman" w:hAnsi="Times New Roman" w:cs="Times New Roman"/>
          <w:sz w:val="24"/>
          <w:szCs w:val="24"/>
        </w:rPr>
        <w:t>corespunzător cu măsurile de prevenire și control recomandate.</w:t>
      </w:r>
    </w:p>
    <w:p w14:paraId="46FE8DAB" w14:textId="77777777" w:rsidR="00D87F8A" w:rsidRPr="00143CB1" w:rsidRDefault="00D87F8A" w:rsidP="00D87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CB1">
        <w:rPr>
          <w:rFonts w:ascii="Times New Roman" w:hAnsi="Times New Roman" w:cs="Times New Roman"/>
          <w:b/>
          <w:bCs/>
          <w:noProof/>
          <w:sz w:val="24"/>
          <w:szCs w:val="24"/>
        </w:rPr>
        <w:t>Art. 3.</w:t>
      </w:r>
      <w:r w:rsidRPr="00143CB1">
        <w:rPr>
          <w:rFonts w:ascii="Times New Roman" w:hAnsi="Times New Roman" w:cs="Times New Roman"/>
          <w:noProof/>
          <w:sz w:val="24"/>
          <w:szCs w:val="24"/>
        </w:rPr>
        <w:t xml:space="preserve"> Prezenta dispoziţie se comunică persoanelor în cauză, urmând a fi dusă la îndeplinire prin intermediul </w:t>
      </w:r>
      <w:r w:rsidRPr="00143CB1">
        <w:rPr>
          <w:rFonts w:ascii="Times New Roman" w:hAnsi="Times New Roman" w:cs="Times New Roman"/>
          <w:bCs/>
          <w:noProof/>
          <w:sz w:val="24"/>
          <w:szCs w:val="24"/>
        </w:rPr>
        <w:t>Compartimentului Resurse Umane</w:t>
      </w:r>
      <w:r w:rsidRPr="00143CB1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E8DB283" w14:textId="77777777" w:rsidR="00D87F8A" w:rsidRPr="00143CB1" w:rsidRDefault="00D87F8A" w:rsidP="00D87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0926899" w14:textId="77777777" w:rsidR="00A90531" w:rsidRPr="00C30879" w:rsidRDefault="00A90531" w:rsidP="00A905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0879">
        <w:rPr>
          <w:rFonts w:ascii="Times New Roman" w:hAnsi="Times New Roman" w:cs="Times New Roman"/>
          <w:b/>
          <w:bCs/>
          <w:sz w:val="24"/>
          <w:szCs w:val="24"/>
        </w:rPr>
        <w:t>PRIMAR,</w:t>
      </w:r>
    </w:p>
    <w:p w14:paraId="4BC38FF3" w14:textId="77777777" w:rsidR="00A90531" w:rsidRPr="00C30879" w:rsidRDefault="00A90531" w:rsidP="00A9053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879">
        <w:rPr>
          <w:rFonts w:ascii="Times New Roman" w:hAnsi="Times New Roman" w:cs="Times New Roman"/>
          <w:sz w:val="24"/>
          <w:szCs w:val="24"/>
        </w:rPr>
        <w:t>EREMIA NICULAE</w:t>
      </w:r>
    </w:p>
    <w:p w14:paraId="28762A01" w14:textId="77777777" w:rsidR="00A90531" w:rsidRPr="00C30879" w:rsidRDefault="00A90531" w:rsidP="00A9053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0879">
        <w:rPr>
          <w:rFonts w:ascii="Times New Roman" w:hAnsi="Times New Roman" w:cs="Times New Roman"/>
          <w:sz w:val="24"/>
          <w:szCs w:val="24"/>
        </w:rPr>
        <w:t xml:space="preserve">CONTRASEMNEAZA </w:t>
      </w:r>
    </w:p>
    <w:p w14:paraId="58364233" w14:textId="77777777" w:rsidR="00A90531" w:rsidRPr="00C30879" w:rsidRDefault="00A90531" w:rsidP="00A9053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0879">
        <w:rPr>
          <w:rFonts w:ascii="Times New Roman" w:hAnsi="Times New Roman" w:cs="Times New Roman"/>
          <w:sz w:val="24"/>
          <w:szCs w:val="24"/>
        </w:rPr>
        <w:t>SECRETAR GENERAL UAT,</w:t>
      </w:r>
    </w:p>
    <w:p w14:paraId="6CCEC80F" w14:textId="16066229" w:rsidR="00045D03" w:rsidRPr="00143CB1" w:rsidRDefault="00A90531" w:rsidP="00A90531">
      <w:pPr>
        <w:spacing w:after="0" w:line="276" w:lineRule="auto"/>
        <w:jc w:val="right"/>
      </w:pPr>
      <w:r w:rsidRPr="00C30879">
        <w:rPr>
          <w:rFonts w:ascii="Times New Roman" w:hAnsi="Times New Roman" w:cs="Times New Roman"/>
          <w:sz w:val="24"/>
          <w:szCs w:val="24"/>
        </w:rPr>
        <w:t>ILIE DOINITA</w:t>
      </w:r>
    </w:p>
    <w:sectPr w:rsidR="00045D03" w:rsidRPr="00143CB1" w:rsidSect="00092644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24BC4" w14:textId="77777777" w:rsidR="008C1777" w:rsidRDefault="008C1777" w:rsidP="00D87F8A">
      <w:pPr>
        <w:spacing w:after="0" w:line="240" w:lineRule="auto"/>
      </w:pPr>
      <w:r>
        <w:separator/>
      </w:r>
    </w:p>
  </w:endnote>
  <w:endnote w:type="continuationSeparator" w:id="0">
    <w:p w14:paraId="349A31C1" w14:textId="77777777" w:rsidR="008C1777" w:rsidRDefault="008C1777" w:rsidP="00D8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242A" w14:textId="77777777" w:rsidR="008C1777" w:rsidRDefault="008C1777" w:rsidP="00D87F8A">
      <w:pPr>
        <w:spacing w:after="0" w:line="240" w:lineRule="auto"/>
      </w:pPr>
      <w:r>
        <w:separator/>
      </w:r>
    </w:p>
  </w:footnote>
  <w:footnote w:type="continuationSeparator" w:id="0">
    <w:p w14:paraId="752AD1D2" w14:textId="77777777" w:rsidR="008C1777" w:rsidRDefault="008C1777" w:rsidP="00D87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FAF"/>
    <w:multiLevelType w:val="hybridMultilevel"/>
    <w:tmpl w:val="619C3C82"/>
    <w:lvl w:ilvl="0" w:tplc="9724A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15916"/>
    <w:multiLevelType w:val="hybridMultilevel"/>
    <w:tmpl w:val="D026D3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97854"/>
    <w:multiLevelType w:val="hybridMultilevel"/>
    <w:tmpl w:val="BA328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B7723"/>
    <w:multiLevelType w:val="hybridMultilevel"/>
    <w:tmpl w:val="4F061AAA"/>
    <w:lvl w:ilvl="0" w:tplc="03AAD886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624043">
    <w:abstractNumId w:val="0"/>
  </w:num>
  <w:num w:numId="2" w16cid:durableId="864178628">
    <w:abstractNumId w:val="1"/>
  </w:num>
  <w:num w:numId="3" w16cid:durableId="565721845">
    <w:abstractNumId w:val="3"/>
  </w:num>
  <w:num w:numId="4" w16cid:durableId="489947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38"/>
    <w:rsid w:val="0004468E"/>
    <w:rsid w:val="00045D03"/>
    <w:rsid w:val="00143CB1"/>
    <w:rsid w:val="0024522A"/>
    <w:rsid w:val="002706F2"/>
    <w:rsid w:val="003D2959"/>
    <w:rsid w:val="008C1777"/>
    <w:rsid w:val="00A90531"/>
    <w:rsid w:val="00B80F99"/>
    <w:rsid w:val="00C81481"/>
    <w:rsid w:val="00C90D38"/>
    <w:rsid w:val="00C92EBB"/>
    <w:rsid w:val="00D87F8A"/>
    <w:rsid w:val="00DD0138"/>
    <w:rsid w:val="00E3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4568"/>
  <w15:chartTrackingRefBased/>
  <w15:docId w15:val="{25A50E13-7956-4B73-B59B-1AB3EF7D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8A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87F8A"/>
    <w:pPr>
      <w:spacing w:after="200" w:line="276" w:lineRule="auto"/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D87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87F8A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D87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87F8A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045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56106519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45328585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Manta</dc:creator>
  <cp:keywords/>
  <dc:description/>
  <cp:lastModifiedBy>Alexandru Odobescu</cp:lastModifiedBy>
  <cp:revision>2</cp:revision>
  <dcterms:created xsi:type="dcterms:W3CDTF">2023-04-21T12:05:00Z</dcterms:created>
  <dcterms:modified xsi:type="dcterms:W3CDTF">2023-04-21T12:05:00Z</dcterms:modified>
</cp:coreProperties>
</file>