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6" w:type="dxa"/>
        <w:tblLook w:val="04A0" w:firstRow="1" w:lastRow="0" w:firstColumn="1" w:lastColumn="0" w:noHBand="0" w:noVBand="1"/>
      </w:tblPr>
      <w:tblGrid>
        <w:gridCol w:w="250"/>
        <w:gridCol w:w="9214"/>
        <w:gridCol w:w="222"/>
      </w:tblGrid>
      <w:tr w:rsidR="005B12F3" w:rsidRPr="00363EBC" w14:paraId="44356B66" w14:textId="77777777" w:rsidTr="00884DE0">
        <w:trPr>
          <w:trHeight w:val="2835"/>
        </w:trPr>
        <w:tc>
          <w:tcPr>
            <w:tcW w:w="250" w:type="dxa"/>
            <w:shd w:val="clear" w:color="auto" w:fill="auto"/>
          </w:tcPr>
          <w:p w14:paraId="411B2EB4" w14:textId="77777777" w:rsidR="005B12F3" w:rsidRPr="00363EBC" w:rsidRDefault="005B12F3" w:rsidP="00884DE0">
            <w:pPr>
              <w:tabs>
                <w:tab w:val="left" w:pos="0"/>
              </w:tabs>
              <w:spacing w:after="0" w:line="240" w:lineRule="auto"/>
              <w:ind w:right="7143"/>
              <w:jc w:val="center"/>
              <w:rPr>
                <w:rFonts w:ascii="Times New Roman" w:eastAsia="Times New Roman" w:hAnsi="Times New Roman" w:cs="Times New Roman"/>
                <w:b/>
                <w:sz w:val="28"/>
                <w:szCs w:val="28"/>
              </w:rPr>
            </w:pPr>
          </w:p>
        </w:tc>
        <w:tc>
          <w:tcPr>
            <w:tcW w:w="9214" w:type="dxa"/>
            <w:shd w:val="clear" w:color="auto" w:fill="auto"/>
          </w:tcPr>
          <w:p w14:paraId="4ADB7AEB" w14:textId="77777777" w:rsidR="005B12F3" w:rsidRPr="00363EBC" w:rsidRDefault="005B12F3" w:rsidP="00884DE0">
            <w:pPr>
              <w:spacing w:after="0" w:line="240" w:lineRule="auto"/>
              <w:ind w:left="426"/>
              <w:jc w:val="both"/>
              <w:rPr>
                <w:rFonts w:ascii="Times New Roman" w:eastAsia="Times New Roman" w:hAnsi="Times New Roman" w:cs="Times New Roman"/>
                <w:b/>
                <w:sz w:val="28"/>
                <w:szCs w:val="28"/>
              </w:rPr>
            </w:pPr>
          </w:p>
          <w:p w14:paraId="610766CE" w14:textId="77777777" w:rsidR="005B12F3" w:rsidRPr="00363EBC" w:rsidRDefault="005B12F3" w:rsidP="00884DE0">
            <w:pPr>
              <w:spacing w:after="0" w:line="240" w:lineRule="auto"/>
              <w:jc w:val="center"/>
              <w:rPr>
                <w:rFonts w:ascii="Times New Roman" w:eastAsia="Times New Roman" w:hAnsi="Times New Roman" w:cs="Times New Roman"/>
                <w:b/>
              </w:rPr>
            </w:pPr>
            <w:r w:rsidRPr="00363EBC">
              <w:rPr>
                <w:rFonts w:ascii="Times New Roman" w:eastAsia="Times New Roman" w:hAnsi="Times New Roman" w:cs="Times New Roman"/>
                <w:b/>
              </w:rPr>
              <w:t>R O M Â N I A</w:t>
            </w:r>
          </w:p>
          <w:p w14:paraId="73FFDA14" w14:textId="77777777" w:rsidR="005B12F3" w:rsidRPr="00363EBC" w:rsidRDefault="005B12F3" w:rsidP="00884DE0">
            <w:pPr>
              <w:spacing w:after="0" w:line="240" w:lineRule="auto"/>
              <w:jc w:val="center"/>
              <w:rPr>
                <w:rFonts w:ascii="Times New Roman" w:eastAsia="Times New Roman" w:hAnsi="Times New Roman" w:cs="Times New Roman"/>
              </w:rPr>
            </w:pPr>
            <w:r w:rsidRPr="00363EBC">
              <w:rPr>
                <w:rFonts w:ascii="Times New Roman" w:eastAsia="Times New Roman" w:hAnsi="Times New Roman" w:cs="Times New Roman"/>
              </w:rPr>
              <w:t>CONSILIUL LOCAL AL COMUNEI ALEXANDRU ODOBESCU</w:t>
            </w:r>
          </w:p>
          <w:p w14:paraId="395E2B06" w14:textId="77777777" w:rsidR="005B12F3" w:rsidRPr="00363EBC" w:rsidRDefault="005B12F3" w:rsidP="00884DE0">
            <w:pPr>
              <w:spacing w:after="0" w:line="240" w:lineRule="auto"/>
              <w:jc w:val="center"/>
              <w:rPr>
                <w:rFonts w:ascii="Times New Roman" w:eastAsia="Times New Roman" w:hAnsi="Times New Roman" w:cs="Times New Roman"/>
              </w:rPr>
            </w:pPr>
            <w:r w:rsidRPr="00363EBC">
              <w:rPr>
                <w:rFonts w:ascii="Times New Roman" w:eastAsia="Times New Roman" w:hAnsi="Times New Roman" w:cs="Times New Roman"/>
              </w:rPr>
              <w:t>JUDEŢUL CALARASI</w:t>
            </w:r>
          </w:p>
          <w:p w14:paraId="6CA56576" w14:textId="77777777" w:rsidR="005B12F3" w:rsidRPr="00363EBC" w:rsidRDefault="005B12F3" w:rsidP="00884DE0">
            <w:pPr>
              <w:spacing w:after="0" w:line="240" w:lineRule="auto"/>
              <w:jc w:val="center"/>
              <w:rPr>
                <w:rFonts w:ascii="Times New Roman" w:eastAsia="Times New Roman" w:hAnsi="Times New Roman" w:cs="Times New Roman"/>
                <w:sz w:val="28"/>
                <w:szCs w:val="28"/>
              </w:rPr>
            </w:pPr>
            <w:r w:rsidRPr="00363EBC">
              <w:rPr>
                <w:rFonts w:ascii="Times New Roman" w:eastAsia="Times New Roman" w:hAnsi="Times New Roman" w:cs="Times New Roman"/>
                <w:sz w:val="28"/>
                <w:szCs w:val="28"/>
              </w:rPr>
              <w:t>________________________________________________________________</w:t>
            </w:r>
          </w:p>
        </w:tc>
        <w:tc>
          <w:tcPr>
            <w:tcW w:w="222" w:type="dxa"/>
            <w:shd w:val="clear" w:color="auto" w:fill="auto"/>
          </w:tcPr>
          <w:p w14:paraId="2032495E" w14:textId="77777777" w:rsidR="005B12F3" w:rsidRPr="00363EBC" w:rsidRDefault="005B12F3" w:rsidP="00884DE0">
            <w:pPr>
              <w:spacing w:after="0" w:line="240" w:lineRule="auto"/>
              <w:ind w:left="426"/>
              <w:jc w:val="both"/>
              <w:rPr>
                <w:rFonts w:ascii="Times New Roman" w:eastAsia="Times New Roman" w:hAnsi="Times New Roman" w:cs="Times New Roman"/>
                <w:b/>
                <w:sz w:val="28"/>
                <w:szCs w:val="28"/>
              </w:rPr>
            </w:pPr>
          </w:p>
        </w:tc>
      </w:tr>
    </w:tbl>
    <w:p w14:paraId="5065F023" w14:textId="4EB2191C" w:rsidR="005B12F3" w:rsidRPr="00363EBC" w:rsidRDefault="005B12F3" w:rsidP="005B12F3">
      <w:pPr>
        <w:spacing w:after="0" w:line="259" w:lineRule="auto"/>
        <w:jc w:val="center"/>
        <w:rPr>
          <w:rFonts w:ascii="Tahoma" w:eastAsia="Calibri" w:hAnsi="Tahoma" w:cs="Tahoma"/>
          <w:b/>
          <w:bCs/>
          <w:sz w:val="24"/>
          <w:szCs w:val="24"/>
        </w:rPr>
      </w:pPr>
      <w:r w:rsidRPr="00363EBC">
        <w:rPr>
          <w:rFonts w:ascii="Tahoma" w:eastAsia="Calibri" w:hAnsi="Tahoma" w:cs="Tahoma"/>
          <w:b/>
          <w:bCs/>
          <w:sz w:val="24"/>
          <w:szCs w:val="24"/>
        </w:rPr>
        <w:t>HOTĂRÂRE</w:t>
      </w:r>
      <w:r>
        <w:rPr>
          <w:rFonts w:ascii="Tahoma" w:eastAsia="Calibri" w:hAnsi="Tahoma" w:cs="Tahoma"/>
          <w:b/>
          <w:bCs/>
          <w:sz w:val="24"/>
          <w:szCs w:val="24"/>
        </w:rPr>
        <w:t xml:space="preserve"> </w:t>
      </w:r>
    </w:p>
    <w:p w14:paraId="71BA3E83" w14:textId="77777777" w:rsidR="005B12F3" w:rsidRDefault="005B12F3" w:rsidP="005B12F3">
      <w:pPr>
        <w:spacing w:after="0" w:line="259" w:lineRule="auto"/>
        <w:jc w:val="center"/>
        <w:rPr>
          <w:rFonts w:ascii="Tahoma" w:eastAsia="Calibri" w:hAnsi="Tahoma" w:cs="Tahoma"/>
          <w:sz w:val="24"/>
          <w:szCs w:val="24"/>
        </w:rPr>
      </w:pPr>
      <w:r>
        <w:rPr>
          <w:rFonts w:ascii="Tahoma" w:eastAsia="Calibri" w:hAnsi="Tahoma" w:cs="Tahoma"/>
          <w:sz w:val="24"/>
          <w:szCs w:val="24"/>
        </w:rPr>
        <w:t xml:space="preserve">Privind </w:t>
      </w:r>
      <w:r w:rsidRPr="00363EBC">
        <w:rPr>
          <w:rFonts w:ascii="Tahoma" w:eastAsia="Calibri" w:hAnsi="Tahoma" w:cs="Tahoma"/>
          <w:sz w:val="24"/>
          <w:szCs w:val="24"/>
        </w:rPr>
        <w:t>Actualizarea</w:t>
      </w:r>
      <w:r>
        <w:rPr>
          <w:rFonts w:ascii="Tahoma" w:eastAsia="Calibri" w:hAnsi="Tahoma" w:cs="Tahoma"/>
          <w:sz w:val="24"/>
          <w:szCs w:val="24"/>
        </w:rPr>
        <w:t xml:space="preserve"> </w:t>
      </w:r>
      <w:r w:rsidRPr="00363EBC">
        <w:rPr>
          <w:rFonts w:ascii="Tahoma" w:eastAsia="Calibri" w:hAnsi="Tahoma" w:cs="Tahoma"/>
          <w:sz w:val="24"/>
          <w:szCs w:val="24"/>
        </w:rPr>
        <w:t xml:space="preserve"> Strategiei de dezvoltare locală a Comunei Alexandru Odobescu, județul Călărași, pentru perioada 2021-2027 </w:t>
      </w:r>
    </w:p>
    <w:p w14:paraId="10FD1297" w14:textId="77777777" w:rsidR="005B12F3" w:rsidRPr="001E4E5A" w:rsidRDefault="005B12F3" w:rsidP="005B12F3">
      <w:pPr>
        <w:jc w:val="both"/>
        <w:rPr>
          <w:rFonts w:ascii="Arial" w:hAnsi="Arial" w:cs="Arial"/>
          <w:sz w:val="24"/>
          <w:szCs w:val="24"/>
        </w:rPr>
      </w:pPr>
      <w:r w:rsidRPr="001E4E5A">
        <w:rPr>
          <w:rFonts w:ascii="Arial" w:hAnsi="Arial" w:cs="Arial"/>
          <w:sz w:val="24"/>
          <w:szCs w:val="24"/>
        </w:rPr>
        <w:t xml:space="preserve">Consiliul local al comunei Alexandru Odobescu, județul Călărași, întrunit în ședință ordinară </w:t>
      </w:r>
      <w:r>
        <w:rPr>
          <w:rFonts w:ascii="Arial" w:hAnsi="Arial" w:cs="Arial"/>
          <w:sz w:val="24"/>
          <w:szCs w:val="24"/>
        </w:rPr>
        <w:t>din</w:t>
      </w:r>
      <w:r w:rsidRPr="001E4E5A">
        <w:rPr>
          <w:rFonts w:ascii="Arial" w:hAnsi="Arial" w:cs="Arial"/>
          <w:sz w:val="24"/>
          <w:szCs w:val="24"/>
        </w:rPr>
        <w:t xml:space="preserve"> data de </w:t>
      </w:r>
      <w:r>
        <w:rPr>
          <w:rFonts w:ascii="Arial" w:hAnsi="Arial" w:cs="Arial"/>
          <w:sz w:val="24"/>
          <w:szCs w:val="24"/>
        </w:rPr>
        <w:t>24.04.2025</w:t>
      </w:r>
      <w:r w:rsidRPr="001E4E5A">
        <w:rPr>
          <w:rFonts w:ascii="Arial" w:hAnsi="Arial" w:cs="Arial"/>
          <w:sz w:val="24"/>
          <w:szCs w:val="24"/>
        </w:rPr>
        <w:t>,</w:t>
      </w:r>
    </w:p>
    <w:p w14:paraId="57BEED04" w14:textId="77777777" w:rsidR="005B12F3" w:rsidRPr="00363EBC" w:rsidRDefault="005B12F3" w:rsidP="005B12F3">
      <w:pPr>
        <w:pStyle w:val="Titlu4"/>
        <w:jc w:val="both"/>
        <w:rPr>
          <w:rStyle w:val="Accentuat"/>
          <w:rFonts w:ascii="Tahoma" w:hAnsi="Tahoma" w:cs="Tahoma"/>
          <w:color w:val="auto"/>
          <w:sz w:val="24"/>
          <w:szCs w:val="24"/>
        </w:rPr>
      </w:pPr>
      <w:r w:rsidRPr="00363EBC">
        <w:rPr>
          <w:rStyle w:val="Accentuat"/>
          <w:rFonts w:ascii="Tahoma" w:hAnsi="Tahoma" w:cs="Tahoma"/>
          <w:sz w:val="24"/>
          <w:szCs w:val="24"/>
        </w:rPr>
        <w:t xml:space="preserve">           </w:t>
      </w:r>
      <w:r w:rsidRPr="00363EBC">
        <w:rPr>
          <w:rStyle w:val="Accentuat"/>
          <w:rFonts w:ascii="Tahoma" w:hAnsi="Tahoma" w:cs="Tahoma"/>
          <w:color w:val="auto"/>
          <w:sz w:val="24"/>
          <w:szCs w:val="24"/>
        </w:rPr>
        <w:t>Având în vedere  prevederile:</w:t>
      </w:r>
    </w:p>
    <w:p w14:paraId="52979B34" w14:textId="77777777" w:rsidR="005B12F3" w:rsidRPr="00363EBC" w:rsidRDefault="005B12F3">
      <w:pPr>
        <w:pStyle w:val="Listparagraf"/>
        <w:widowControl w:val="0"/>
        <w:numPr>
          <w:ilvl w:val="0"/>
          <w:numId w:val="1"/>
        </w:numPr>
        <w:tabs>
          <w:tab w:val="left" w:pos="1642"/>
          <w:tab w:val="left" w:pos="1645"/>
          <w:tab w:val="left" w:pos="4592"/>
        </w:tabs>
        <w:autoSpaceDE w:val="0"/>
        <w:autoSpaceDN w:val="0"/>
        <w:spacing w:before="49" w:after="0" w:line="283" w:lineRule="auto"/>
        <w:ind w:right="535"/>
        <w:jc w:val="both"/>
        <w:rPr>
          <w:rFonts w:ascii="Tahoma" w:hAnsi="Tahoma" w:cs="Tahoma"/>
          <w:sz w:val="24"/>
          <w:szCs w:val="24"/>
        </w:rPr>
      </w:pPr>
      <w:r w:rsidRPr="00363EBC">
        <w:rPr>
          <w:rFonts w:ascii="Tahoma" w:hAnsi="Tahoma" w:cs="Tahoma"/>
          <w:sz w:val="24"/>
          <w:szCs w:val="24"/>
        </w:rPr>
        <w:t>art.</w:t>
      </w:r>
      <w:r w:rsidRPr="00363EBC">
        <w:rPr>
          <w:rFonts w:ascii="Tahoma" w:hAnsi="Tahoma" w:cs="Tahoma"/>
          <w:spacing w:val="40"/>
          <w:sz w:val="24"/>
          <w:szCs w:val="24"/>
        </w:rPr>
        <w:t xml:space="preserve"> </w:t>
      </w:r>
      <w:r w:rsidRPr="00363EBC">
        <w:rPr>
          <w:rFonts w:ascii="Tahoma" w:hAnsi="Tahoma" w:cs="Tahoma"/>
          <w:sz w:val="24"/>
          <w:szCs w:val="24"/>
        </w:rPr>
        <w:t>129</w:t>
      </w:r>
      <w:r w:rsidRPr="00363EBC">
        <w:rPr>
          <w:rFonts w:ascii="Tahoma" w:hAnsi="Tahoma" w:cs="Tahoma"/>
          <w:spacing w:val="40"/>
          <w:sz w:val="24"/>
          <w:szCs w:val="24"/>
        </w:rPr>
        <w:t xml:space="preserve"> </w:t>
      </w:r>
      <w:r w:rsidRPr="00363EBC">
        <w:rPr>
          <w:rFonts w:ascii="Tahoma" w:hAnsi="Tahoma" w:cs="Tahoma"/>
          <w:sz w:val="24"/>
          <w:szCs w:val="24"/>
        </w:rPr>
        <w:t>alin.</w:t>
      </w:r>
      <w:r w:rsidRPr="00363EBC">
        <w:rPr>
          <w:rFonts w:ascii="Tahoma" w:hAnsi="Tahoma" w:cs="Tahoma"/>
          <w:spacing w:val="40"/>
          <w:sz w:val="24"/>
          <w:szCs w:val="24"/>
        </w:rPr>
        <w:t xml:space="preserve"> </w:t>
      </w:r>
      <w:r w:rsidRPr="00363EBC">
        <w:rPr>
          <w:rFonts w:ascii="Tahoma" w:hAnsi="Tahoma" w:cs="Tahoma"/>
          <w:sz w:val="24"/>
          <w:szCs w:val="24"/>
        </w:rPr>
        <w:t>(2)</w:t>
      </w:r>
      <w:r w:rsidRPr="00363EBC">
        <w:rPr>
          <w:rFonts w:ascii="Tahoma" w:hAnsi="Tahoma" w:cs="Tahoma"/>
          <w:spacing w:val="40"/>
          <w:sz w:val="24"/>
          <w:szCs w:val="24"/>
        </w:rPr>
        <w:t xml:space="preserve"> </w:t>
      </w:r>
      <w:r w:rsidRPr="00363EBC">
        <w:rPr>
          <w:rFonts w:ascii="Tahoma" w:hAnsi="Tahoma" w:cs="Tahoma"/>
          <w:sz w:val="24"/>
          <w:szCs w:val="24"/>
        </w:rPr>
        <w:t>lit.</w:t>
      </w:r>
      <w:r w:rsidRPr="00363EBC">
        <w:rPr>
          <w:rFonts w:ascii="Tahoma" w:hAnsi="Tahoma" w:cs="Tahoma"/>
          <w:spacing w:val="40"/>
          <w:sz w:val="24"/>
          <w:szCs w:val="24"/>
        </w:rPr>
        <w:t xml:space="preserve"> </w:t>
      </w:r>
      <w:r w:rsidRPr="00363EBC">
        <w:rPr>
          <w:rFonts w:ascii="Tahoma" w:hAnsi="Tahoma" w:cs="Tahoma"/>
          <w:sz w:val="24"/>
          <w:szCs w:val="24"/>
        </w:rPr>
        <w:t>b) i</w:t>
      </w:r>
      <w:r w:rsidRPr="00363EBC">
        <w:rPr>
          <w:rFonts w:ascii="Tahoma" w:hAnsi="Tahoma" w:cs="Tahoma"/>
          <w:spacing w:val="80"/>
          <w:sz w:val="24"/>
          <w:szCs w:val="24"/>
        </w:rPr>
        <w:t xml:space="preserve"> </w:t>
      </w:r>
      <w:r w:rsidRPr="00363EBC">
        <w:rPr>
          <w:rFonts w:ascii="Tahoma" w:hAnsi="Tahoma" w:cs="Tahoma"/>
          <w:sz w:val="24"/>
          <w:szCs w:val="24"/>
        </w:rPr>
        <w:t>alin.</w:t>
      </w:r>
      <w:r w:rsidRPr="00363EBC">
        <w:rPr>
          <w:rFonts w:ascii="Tahoma" w:hAnsi="Tahoma" w:cs="Tahoma"/>
          <w:spacing w:val="40"/>
          <w:sz w:val="24"/>
          <w:szCs w:val="24"/>
        </w:rPr>
        <w:t xml:space="preserve"> </w:t>
      </w:r>
      <w:r w:rsidRPr="00363EBC">
        <w:rPr>
          <w:rFonts w:ascii="Tahoma" w:hAnsi="Tahoma" w:cs="Tahoma"/>
          <w:sz w:val="24"/>
          <w:szCs w:val="24"/>
        </w:rPr>
        <w:t>(4)</w:t>
      </w:r>
      <w:r w:rsidRPr="00363EBC">
        <w:rPr>
          <w:rFonts w:ascii="Tahoma" w:hAnsi="Tahoma" w:cs="Tahoma"/>
          <w:spacing w:val="40"/>
          <w:sz w:val="24"/>
          <w:szCs w:val="24"/>
        </w:rPr>
        <w:t xml:space="preserve"> </w:t>
      </w:r>
      <w:r w:rsidRPr="00363EBC">
        <w:rPr>
          <w:rFonts w:ascii="Tahoma" w:hAnsi="Tahoma" w:cs="Tahoma"/>
          <w:sz w:val="24"/>
          <w:szCs w:val="24"/>
        </w:rPr>
        <w:t>lit.</w:t>
      </w:r>
      <w:r w:rsidRPr="00363EBC">
        <w:rPr>
          <w:rFonts w:ascii="Tahoma" w:hAnsi="Tahoma" w:cs="Tahoma"/>
          <w:spacing w:val="40"/>
          <w:sz w:val="24"/>
          <w:szCs w:val="24"/>
        </w:rPr>
        <w:t xml:space="preserve"> </w:t>
      </w:r>
      <w:r w:rsidRPr="00363EBC">
        <w:rPr>
          <w:rFonts w:ascii="Tahoma" w:hAnsi="Tahoma" w:cs="Tahoma"/>
          <w:sz w:val="24"/>
          <w:szCs w:val="24"/>
        </w:rPr>
        <w:t>e)</w:t>
      </w:r>
      <w:r w:rsidRPr="00363EBC">
        <w:rPr>
          <w:rFonts w:ascii="Tahoma" w:hAnsi="Tahoma" w:cs="Tahoma"/>
          <w:spacing w:val="40"/>
          <w:sz w:val="24"/>
          <w:szCs w:val="24"/>
        </w:rPr>
        <w:t xml:space="preserve"> </w:t>
      </w:r>
      <w:r w:rsidRPr="00363EBC">
        <w:rPr>
          <w:rFonts w:ascii="Tahoma" w:hAnsi="Tahoma" w:cs="Tahoma"/>
          <w:sz w:val="24"/>
          <w:szCs w:val="24"/>
        </w:rPr>
        <w:t>din</w:t>
      </w:r>
      <w:r w:rsidRPr="00363EBC">
        <w:rPr>
          <w:rFonts w:ascii="Tahoma" w:hAnsi="Tahoma" w:cs="Tahoma"/>
          <w:spacing w:val="40"/>
          <w:sz w:val="24"/>
          <w:szCs w:val="24"/>
        </w:rPr>
        <w:t xml:space="preserve"> </w:t>
      </w:r>
      <w:r w:rsidRPr="00363EBC">
        <w:rPr>
          <w:rFonts w:ascii="Tahoma" w:hAnsi="Tahoma" w:cs="Tahoma"/>
          <w:sz w:val="24"/>
          <w:szCs w:val="24"/>
        </w:rPr>
        <w:t>O.U.G.</w:t>
      </w:r>
      <w:r w:rsidRPr="00363EBC">
        <w:rPr>
          <w:rFonts w:ascii="Tahoma" w:hAnsi="Tahoma" w:cs="Tahoma"/>
          <w:spacing w:val="40"/>
          <w:sz w:val="24"/>
          <w:szCs w:val="24"/>
        </w:rPr>
        <w:t xml:space="preserve"> </w:t>
      </w:r>
      <w:r w:rsidRPr="00363EBC">
        <w:rPr>
          <w:rFonts w:ascii="Tahoma" w:hAnsi="Tahoma" w:cs="Tahoma"/>
          <w:sz w:val="24"/>
          <w:szCs w:val="24"/>
        </w:rPr>
        <w:t>nr.</w:t>
      </w:r>
      <w:r w:rsidRPr="00363EBC">
        <w:rPr>
          <w:rFonts w:ascii="Tahoma" w:hAnsi="Tahoma" w:cs="Tahoma"/>
          <w:spacing w:val="40"/>
          <w:sz w:val="24"/>
          <w:szCs w:val="24"/>
        </w:rPr>
        <w:t xml:space="preserve"> </w:t>
      </w:r>
      <w:r w:rsidRPr="00363EBC">
        <w:rPr>
          <w:rFonts w:ascii="Tahoma" w:hAnsi="Tahoma" w:cs="Tahoma"/>
          <w:sz w:val="24"/>
          <w:szCs w:val="24"/>
        </w:rPr>
        <w:t>57/2019</w:t>
      </w:r>
      <w:r w:rsidRPr="00363EBC">
        <w:rPr>
          <w:rFonts w:ascii="Tahoma" w:hAnsi="Tahoma" w:cs="Tahoma"/>
          <w:spacing w:val="40"/>
          <w:sz w:val="24"/>
          <w:szCs w:val="24"/>
        </w:rPr>
        <w:t xml:space="preserve"> </w:t>
      </w:r>
      <w:r w:rsidRPr="00363EBC">
        <w:rPr>
          <w:rFonts w:ascii="Tahoma" w:hAnsi="Tahoma" w:cs="Tahoma"/>
          <w:sz w:val="24"/>
          <w:szCs w:val="24"/>
        </w:rPr>
        <w:t>privind</w:t>
      </w:r>
      <w:r w:rsidRPr="00363EBC">
        <w:rPr>
          <w:rFonts w:ascii="Tahoma" w:hAnsi="Tahoma" w:cs="Tahoma"/>
          <w:spacing w:val="40"/>
          <w:sz w:val="24"/>
          <w:szCs w:val="24"/>
        </w:rPr>
        <w:t xml:space="preserve"> </w:t>
      </w:r>
      <w:r w:rsidRPr="00363EBC">
        <w:rPr>
          <w:rFonts w:ascii="Tahoma" w:hAnsi="Tahoma" w:cs="Tahoma"/>
          <w:sz w:val="24"/>
          <w:szCs w:val="24"/>
        </w:rPr>
        <w:t>Codul administrativ, cu modificările si completările ulterioare;</w:t>
      </w:r>
    </w:p>
    <w:p w14:paraId="1D29F12F" w14:textId="77777777" w:rsidR="005B12F3" w:rsidRPr="00363EBC" w:rsidRDefault="005B12F3">
      <w:pPr>
        <w:pStyle w:val="Listparagraf"/>
        <w:widowControl w:val="0"/>
        <w:numPr>
          <w:ilvl w:val="0"/>
          <w:numId w:val="1"/>
        </w:numPr>
        <w:tabs>
          <w:tab w:val="left" w:pos="1631"/>
        </w:tabs>
        <w:autoSpaceDE w:val="0"/>
        <w:autoSpaceDN w:val="0"/>
        <w:spacing w:after="0" w:line="240" w:lineRule="auto"/>
        <w:jc w:val="both"/>
        <w:rPr>
          <w:rFonts w:ascii="Tahoma" w:hAnsi="Tahoma" w:cs="Tahoma"/>
          <w:sz w:val="24"/>
          <w:szCs w:val="24"/>
        </w:rPr>
      </w:pPr>
      <w:r w:rsidRPr="00363EBC">
        <w:rPr>
          <w:rFonts w:ascii="Tahoma" w:hAnsi="Tahoma" w:cs="Tahoma"/>
          <w:sz w:val="24"/>
          <w:szCs w:val="24"/>
        </w:rPr>
        <w:t>Legii</w:t>
      </w:r>
      <w:r w:rsidRPr="00363EBC">
        <w:rPr>
          <w:rFonts w:ascii="Tahoma" w:hAnsi="Tahoma" w:cs="Tahoma"/>
          <w:spacing w:val="12"/>
          <w:sz w:val="24"/>
          <w:szCs w:val="24"/>
        </w:rPr>
        <w:t xml:space="preserve"> </w:t>
      </w:r>
      <w:r w:rsidRPr="00363EBC">
        <w:rPr>
          <w:rFonts w:ascii="Tahoma" w:hAnsi="Tahoma" w:cs="Tahoma"/>
          <w:sz w:val="24"/>
          <w:szCs w:val="24"/>
        </w:rPr>
        <w:t>nr.</w:t>
      </w:r>
      <w:r w:rsidRPr="00363EBC">
        <w:rPr>
          <w:rFonts w:ascii="Tahoma" w:hAnsi="Tahoma" w:cs="Tahoma"/>
          <w:spacing w:val="-2"/>
          <w:sz w:val="24"/>
          <w:szCs w:val="24"/>
        </w:rPr>
        <w:t xml:space="preserve"> </w:t>
      </w:r>
      <w:r w:rsidRPr="00363EBC">
        <w:rPr>
          <w:rFonts w:ascii="Tahoma" w:hAnsi="Tahoma" w:cs="Tahoma"/>
          <w:sz w:val="24"/>
          <w:szCs w:val="24"/>
        </w:rPr>
        <w:t>52/2003</w:t>
      </w:r>
      <w:r w:rsidRPr="00363EBC">
        <w:rPr>
          <w:rFonts w:ascii="Tahoma" w:hAnsi="Tahoma" w:cs="Tahoma"/>
          <w:spacing w:val="11"/>
          <w:sz w:val="24"/>
          <w:szCs w:val="24"/>
        </w:rPr>
        <w:t xml:space="preserve"> </w:t>
      </w:r>
      <w:r w:rsidRPr="00363EBC">
        <w:rPr>
          <w:rFonts w:ascii="Tahoma" w:hAnsi="Tahoma" w:cs="Tahoma"/>
          <w:sz w:val="24"/>
          <w:szCs w:val="24"/>
        </w:rPr>
        <w:t>privind</w:t>
      </w:r>
      <w:r w:rsidRPr="00363EBC">
        <w:rPr>
          <w:rFonts w:ascii="Tahoma" w:hAnsi="Tahoma" w:cs="Tahoma"/>
          <w:spacing w:val="4"/>
          <w:sz w:val="24"/>
          <w:szCs w:val="24"/>
        </w:rPr>
        <w:t xml:space="preserve"> </w:t>
      </w:r>
      <w:r w:rsidRPr="00363EBC">
        <w:rPr>
          <w:rFonts w:ascii="Tahoma" w:hAnsi="Tahoma" w:cs="Tahoma"/>
          <w:sz w:val="24"/>
          <w:szCs w:val="24"/>
        </w:rPr>
        <w:t>transparenta</w:t>
      </w:r>
      <w:r w:rsidRPr="00363EBC">
        <w:rPr>
          <w:rFonts w:ascii="Tahoma" w:hAnsi="Tahoma" w:cs="Tahoma"/>
          <w:spacing w:val="14"/>
          <w:sz w:val="24"/>
          <w:szCs w:val="24"/>
        </w:rPr>
        <w:t xml:space="preserve"> </w:t>
      </w:r>
      <w:r w:rsidRPr="00363EBC">
        <w:rPr>
          <w:rFonts w:ascii="Tahoma" w:hAnsi="Tahoma" w:cs="Tahoma"/>
          <w:sz w:val="24"/>
          <w:szCs w:val="24"/>
        </w:rPr>
        <w:t>decizionala,</w:t>
      </w:r>
      <w:r w:rsidRPr="00363EBC">
        <w:rPr>
          <w:rFonts w:ascii="Tahoma" w:hAnsi="Tahoma" w:cs="Tahoma"/>
          <w:spacing w:val="17"/>
          <w:sz w:val="24"/>
          <w:szCs w:val="24"/>
        </w:rPr>
        <w:t xml:space="preserve"> </w:t>
      </w:r>
      <w:r w:rsidRPr="00363EBC">
        <w:rPr>
          <w:rFonts w:ascii="Tahoma" w:hAnsi="Tahoma" w:cs="Tahoma"/>
          <w:spacing w:val="-2"/>
          <w:sz w:val="24"/>
          <w:szCs w:val="24"/>
        </w:rPr>
        <w:t>republicata;</w:t>
      </w:r>
    </w:p>
    <w:p w14:paraId="6D166300" w14:textId="77777777" w:rsidR="005B12F3" w:rsidRPr="00363EBC" w:rsidRDefault="005B12F3">
      <w:pPr>
        <w:pStyle w:val="Listparagraf"/>
        <w:widowControl w:val="0"/>
        <w:numPr>
          <w:ilvl w:val="0"/>
          <w:numId w:val="1"/>
        </w:numPr>
        <w:tabs>
          <w:tab w:val="left" w:pos="1636"/>
          <w:tab w:val="left" w:pos="1638"/>
        </w:tabs>
        <w:autoSpaceDE w:val="0"/>
        <w:autoSpaceDN w:val="0"/>
        <w:spacing w:before="39" w:after="0" w:line="278" w:lineRule="auto"/>
        <w:ind w:right="497"/>
        <w:jc w:val="both"/>
        <w:rPr>
          <w:rFonts w:ascii="Tahoma" w:hAnsi="Tahoma" w:cs="Tahoma"/>
          <w:sz w:val="24"/>
          <w:szCs w:val="24"/>
        </w:rPr>
      </w:pPr>
      <w:r w:rsidRPr="00363EBC">
        <w:rPr>
          <w:rFonts w:ascii="Tahoma" w:hAnsi="Tahoma" w:cs="Tahoma"/>
          <w:sz w:val="24"/>
          <w:szCs w:val="24"/>
        </w:rPr>
        <w:t>H.G.nr. 877/2018 privind adoptarea Strategiei</w:t>
      </w:r>
      <w:r w:rsidRPr="00363EBC">
        <w:rPr>
          <w:rFonts w:ascii="Tahoma" w:hAnsi="Tahoma" w:cs="Tahoma"/>
          <w:spacing w:val="28"/>
          <w:sz w:val="24"/>
          <w:szCs w:val="24"/>
        </w:rPr>
        <w:t xml:space="preserve"> </w:t>
      </w:r>
      <w:r w:rsidRPr="00363EBC">
        <w:rPr>
          <w:rFonts w:ascii="Tahoma" w:hAnsi="Tahoma" w:cs="Tahoma"/>
          <w:sz w:val="24"/>
          <w:szCs w:val="24"/>
        </w:rPr>
        <w:t xml:space="preserve">naționale pentru dezvoltarea durabila a </w:t>
      </w:r>
      <w:r>
        <w:rPr>
          <w:rFonts w:ascii="Tahoma" w:hAnsi="Tahoma" w:cs="Tahoma"/>
          <w:sz w:val="24"/>
          <w:szCs w:val="24"/>
        </w:rPr>
        <w:t xml:space="preserve">României </w:t>
      </w:r>
      <w:r w:rsidRPr="00363EBC">
        <w:rPr>
          <w:rFonts w:ascii="Tahoma" w:hAnsi="Tahoma" w:cs="Tahoma"/>
          <w:sz w:val="24"/>
          <w:szCs w:val="24"/>
        </w:rPr>
        <w:t xml:space="preserve"> 2030;</w:t>
      </w:r>
    </w:p>
    <w:p w14:paraId="0EE0E96B" w14:textId="77777777" w:rsidR="005B12F3" w:rsidRPr="00363EBC" w:rsidRDefault="005B12F3">
      <w:pPr>
        <w:pStyle w:val="Listparagraf"/>
        <w:widowControl w:val="0"/>
        <w:numPr>
          <w:ilvl w:val="0"/>
          <w:numId w:val="1"/>
        </w:numPr>
        <w:tabs>
          <w:tab w:val="left" w:pos="1636"/>
          <w:tab w:val="left" w:pos="1642"/>
        </w:tabs>
        <w:autoSpaceDE w:val="0"/>
        <w:autoSpaceDN w:val="0"/>
        <w:spacing w:before="9" w:after="0" w:line="283" w:lineRule="auto"/>
        <w:ind w:right="514"/>
        <w:jc w:val="both"/>
        <w:rPr>
          <w:rFonts w:ascii="Tahoma" w:hAnsi="Tahoma" w:cs="Tahoma"/>
          <w:sz w:val="24"/>
          <w:szCs w:val="24"/>
        </w:rPr>
      </w:pPr>
      <w:r w:rsidRPr="00363EBC">
        <w:rPr>
          <w:rFonts w:ascii="Tahoma" w:hAnsi="Tahoma" w:cs="Tahoma"/>
          <w:sz w:val="24"/>
          <w:szCs w:val="24"/>
        </w:rPr>
        <w:t>Art.6 din Hotărârea</w:t>
      </w:r>
      <w:r w:rsidRPr="00363EBC">
        <w:rPr>
          <w:rFonts w:ascii="Tahoma" w:hAnsi="Tahoma" w:cs="Tahoma"/>
          <w:spacing w:val="80"/>
          <w:sz w:val="24"/>
          <w:szCs w:val="24"/>
        </w:rPr>
        <w:t xml:space="preserve"> </w:t>
      </w:r>
      <w:r w:rsidRPr="00363EBC">
        <w:rPr>
          <w:rFonts w:ascii="Tahoma" w:hAnsi="Tahoma" w:cs="Tahoma"/>
          <w:sz w:val="24"/>
          <w:szCs w:val="24"/>
        </w:rPr>
        <w:t>Guve</w:t>
      </w:r>
      <w:r>
        <w:rPr>
          <w:rFonts w:ascii="Tahoma" w:hAnsi="Tahoma" w:cs="Tahoma"/>
          <w:sz w:val="24"/>
          <w:szCs w:val="24"/>
        </w:rPr>
        <w:t>rn</w:t>
      </w:r>
      <w:r w:rsidRPr="00363EBC">
        <w:rPr>
          <w:rFonts w:ascii="Tahoma" w:hAnsi="Tahoma" w:cs="Tahoma"/>
          <w:sz w:val="24"/>
          <w:szCs w:val="24"/>
        </w:rPr>
        <w:t>ului</w:t>
      </w:r>
      <w:r w:rsidRPr="00363EBC">
        <w:rPr>
          <w:rFonts w:ascii="Tahoma" w:hAnsi="Tahoma" w:cs="Tahoma"/>
          <w:spacing w:val="80"/>
          <w:sz w:val="24"/>
          <w:szCs w:val="24"/>
        </w:rPr>
        <w:t xml:space="preserve"> </w:t>
      </w:r>
      <w:r w:rsidRPr="00363EBC">
        <w:rPr>
          <w:rFonts w:ascii="Tahoma" w:hAnsi="Tahoma" w:cs="Tahoma"/>
          <w:sz w:val="24"/>
          <w:szCs w:val="24"/>
        </w:rPr>
        <w:t>nr.</w:t>
      </w:r>
      <w:r w:rsidRPr="00363EBC">
        <w:rPr>
          <w:rFonts w:ascii="Tahoma" w:hAnsi="Tahoma" w:cs="Tahoma"/>
          <w:spacing w:val="78"/>
          <w:sz w:val="24"/>
          <w:szCs w:val="24"/>
        </w:rPr>
        <w:t xml:space="preserve"> </w:t>
      </w:r>
      <w:r w:rsidRPr="00363EBC">
        <w:rPr>
          <w:rFonts w:ascii="Tahoma" w:hAnsi="Tahoma" w:cs="Tahoma"/>
          <w:sz w:val="24"/>
          <w:szCs w:val="24"/>
        </w:rPr>
        <w:t>246/2006</w:t>
      </w:r>
      <w:r w:rsidRPr="00363EBC">
        <w:rPr>
          <w:rFonts w:ascii="Tahoma" w:hAnsi="Tahoma" w:cs="Tahoma"/>
          <w:spacing w:val="80"/>
          <w:sz w:val="24"/>
          <w:szCs w:val="24"/>
        </w:rPr>
        <w:t xml:space="preserve"> </w:t>
      </w:r>
      <w:r w:rsidRPr="00363EBC">
        <w:rPr>
          <w:rFonts w:ascii="Tahoma" w:hAnsi="Tahoma" w:cs="Tahoma"/>
          <w:sz w:val="24"/>
          <w:szCs w:val="24"/>
        </w:rPr>
        <w:t>pentru</w:t>
      </w:r>
      <w:r w:rsidRPr="00363EBC">
        <w:rPr>
          <w:rFonts w:ascii="Tahoma" w:hAnsi="Tahoma" w:cs="Tahoma"/>
          <w:spacing w:val="80"/>
          <w:sz w:val="24"/>
          <w:szCs w:val="24"/>
        </w:rPr>
        <w:t xml:space="preserve"> </w:t>
      </w:r>
      <w:r w:rsidRPr="00363EBC">
        <w:rPr>
          <w:rFonts w:ascii="Tahoma" w:hAnsi="Tahoma" w:cs="Tahoma"/>
          <w:sz w:val="24"/>
          <w:szCs w:val="24"/>
        </w:rPr>
        <w:t>aprobarea</w:t>
      </w:r>
      <w:r w:rsidRPr="00363EBC">
        <w:rPr>
          <w:rFonts w:ascii="Tahoma" w:hAnsi="Tahoma" w:cs="Tahoma"/>
          <w:spacing w:val="80"/>
          <w:sz w:val="24"/>
          <w:szCs w:val="24"/>
        </w:rPr>
        <w:t xml:space="preserve"> </w:t>
      </w:r>
      <w:r w:rsidRPr="00363EBC">
        <w:rPr>
          <w:rFonts w:ascii="Tahoma" w:hAnsi="Tahoma" w:cs="Tahoma"/>
          <w:sz w:val="24"/>
          <w:szCs w:val="24"/>
        </w:rPr>
        <w:t>Strategiei</w:t>
      </w:r>
      <w:r w:rsidRPr="00363EBC">
        <w:rPr>
          <w:rFonts w:ascii="Tahoma" w:hAnsi="Tahoma" w:cs="Tahoma"/>
          <w:spacing w:val="80"/>
          <w:sz w:val="24"/>
          <w:szCs w:val="24"/>
        </w:rPr>
        <w:t xml:space="preserve"> </w:t>
      </w:r>
      <w:r w:rsidRPr="00363EBC">
        <w:rPr>
          <w:rFonts w:ascii="Tahoma" w:hAnsi="Tahoma" w:cs="Tahoma"/>
          <w:sz w:val="24"/>
          <w:szCs w:val="24"/>
        </w:rPr>
        <w:t>naționale</w:t>
      </w:r>
      <w:r w:rsidRPr="00363EBC">
        <w:rPr>
          <w:rFonts w:ascii="Tahoma" w:hAnsi="Tahoma" w:cs="Tahoma"/>
          <w:spacing w:val="80"/>
          <w:sz w:val="24"/>
          <w:szCs w:val="24"/>
        </w:rPr>
        <w:t xml:space="preserve"> </w:t>
      </w:r>
      <w:r w:rsidRPr="00363EBC">
        <w:rPr>
          <w:rFonts w:ascii="Tahoma" w:hAnsi="Tahoma" w:cs="Tahoma"/>
          <w:sz w:val="24"/>
          <w:szCs w:val="24"/>
        </w:rPr>
        <w:t>privind accelerarea dezvoltării serviciilor comunitare de utilități publice;</w:t>
      </w:r>
    </w:p>
    <w:p w14:paraId="65676F6E" w14:textId="77777777" w:rsidR="005B12F3" w:rsidRPr="00363EBC" w:rsidRDefault="005B12F3" w:rsidP="005B12F3">
      <w:pPr>
        <w:spacing w:after="0" w:line="240" w:lineRule="auto"/>
        <w:jc w:val="both"/>
        <w:rPr>
          <w:rFonts w:ascii="Tahoma" w:eastAsia="Times New Roman" w:hAnsi="Tahoma" w:cs="Tahoma"/>
          <w:sz w:val="24"/>
          <w:szCs w:val="24"/>
          <w:highlight w:val="yellow"/>
        </w:rPr>
      </w:pPr>
      <w:r w:rsidRPr="00363EBC">
        <w:rPr>
          <w:rFonts w:ascii="Tahoma" w:eastAsia="Times New Roman" w:hAnsi="Tahoma" w:cs="Tahoma"/>
          <w:sz w:val="24"/>
          <w:szCs w:val="24"/>
          <w:highlight w:val="yellow"/>
        </w:rPr>
        <w:t xml:space="preserve">    </w:t>
      </w:r>
    </w:p>
    <w:p w14:paraId="4C2ACCB1" w14:textId="77777777" w:rsidR="005B12F3" w:rsidRPr="00363EBC" w:rsidRDefault="005B12F3" w:rsidP="005B12F3">
      <w:pPr>
        <w:spacing w:after="0" w:line="240" w:lineRule="auto"/>
        <w:jc w:val="both"/>
        <w:rPr>
          <w:rFonts w:ascii="Tahoma" w:eastAsia="Times New Roman" w:hAnsi="Tahoma" w:cs="Tahoma"/>
          <w:sz w:val="24"/>
          <w:szCs w:val="24"/>
        </w:rPr>
      </w:pPr>
      <w:r w:rsidRPr="00363EBC">
        <w:rPr>
          <w:rFonts w:ascii="Tahoma" w:eastAsia="Times New Roman" w:hAnsi="Tahoma" w:cs="Tahoma"/>
          <w:sz w:val="24"/>
          <w:szCs w:val="24"/>
        </w:rPr>
        <w:t>Ținând seama de:</w:t>
      </w:r>
    </w:p>
    <w:p w14:paraId="20FB7433" w14:textId="77777777" w:rsidR="005B12F3" w:rsidRPr="00363EBC" w:rsidRDefault="005B12F3" w:rsidP="005B12F3">
      <w:pPr>
        <w:spacing w:after="0" w:line="240" w:lineRule="auto"/>
        <w:jc w:val="both"/>
        <w:rPr>
          <w:rFonts w:ascii="Tahoma" w:eastAsia="Times New Roman" w:hAnsi="Tahoma" w:cs="Tahoma"/>
          <w:sz w:val="24"/>
          <w:szCs w:val="24"/>
        </w:rPr>
      </w:pPr>
    </w:p>
    <w:p w14:paraId="69A59075" w14:textId="77777777" w:rsidR="005B12F3" w:rsidRPr="001E4E5A" w:rsidRDefault="005B12F3">
      <w:pPr>
        <w:pStyle w:val="Listparagraf"/>
        <w:numPr>
          <w:ilvl w:val="0"/>
          <w:numId w:val="2"/>
        </w:numPr>
        <w:jc w:val="both"/>
        <w:rPr>
          <w:rFonts w:ascii="Tahoma" w:eastAsia="Calibri" w:hAnsi="Tahoma" w:cs="Tahoma"/>
          <w:sz w:val="24"/>
          <w:szCs w:val="24"/>
        </w:rPr>
      </w:pPr>
      <w:r w:rsidRPr="001E4E5A">
        <w:rPr>
          <w:rFonts w:ascii="Tahoma" w:eastAsia="Calibri" w:hAnsi="Tahoma" w:cs="Tahoma"/>
          <w:sz w:val="24"/>
          <w:szCs w:val="24"/>
        </w:rPr>
        <w:t xml:space="preserve">Referatul de aprobare nr. 1582/23.04.2025 al Primarului comunei Alexandru Odobescu, prin care se propune </w:t>
      </w:r>
      <w:r>
        <w:rPr>
          <w:rFonts w:ascii="Tahoma" w:eastAsia="Calibri" w:hAnsi="Tahoma" w:cs="Tahoma"/>
          <w:sz w:val="24"/>
          <w:szCs w:val="24"/>
        </w:rPr>
        <w:t xml:space="preserve">actualizarea </w:t>
      </w:r>
      <w:r w:rsidRPr="001E4E5A">
        <w:rPr>
          <w:rFonts w:ascii="Tahoma" w:eastAsia="Calibri" w:hAnsi="Tahoma" w:cs="Tahoma"/>
          <w:sz w:val="24"/>
          <w:szCs w:val="24"/>
        </w:rPr>
        <w:t>" Strategiei de dezvoltare locala a Comunei Alexandru Odobescu, județul Călărași pentru perioada 2021-2027";</w:t>
      </w:r>
    </w:p>
    <w:p w14:paraId="0FA3C0BC" w14:textId="2308D59D" w:rsidR="005B12F3" w:rsidRDefault="005B12F3">
      <w:pPr>
        <w:pStyle w:val="Listparagraf"/>
        <w:numPr>
          <w:ilvl w:val="0"/>
          <w:numId w:val="2"/>
        </w:numPr>
        <w:jc w:val="both"/>
        <w:rPr>
          <w:rFonts w:ascii="Tahoma" w:eastAsia="Calibri" w:hAnsi="Tahoma" w:cs="Tahoma"/>
          <w:sz w:val="24"/>
          <w:szCs w:val="24"/>
        </w:rPr>
      </w:pPr>
      <w:r w:rsidRPr="001E4E5A">
        <w:rPr>
          <w:rFonts w:ascii="Tahoma" w:eastAsia="Calibri" w:hAnsi="Tahoma" w:cs="Tahoma"/>
          <w:sz w:val="24"/>
          <w:szCs w:val="24"/>
        </w:rPr>
        <w:t>Raportul de specialitate nr.  al compartimentului de resort din cadrul aparatului de specialitate al primarului privind actualizarea „Strategiei de dezvoltare locala a comunei Alexandru Odobescu, județul Călărași, pentru perioada 2021 - 2027''</w:t>
      </w:r>
      <w:r>
        <w:rPr>
          <w:rFonts w:ascii="Tahoma" w:eastAsia="Calibri" w:hAnsi="Tahoma" w:cs="Tahoma"/>
          <w:sz w:val="24"/>
          <w:szCs w:val="24"/>
        </w:rPr>
        <w:t xml:space="preserve"> </w:t>
      </w:r>
      <w:r w:rsidRPr="001E4E5A">
        <w:rPr>
          <w:rFonts w:ascii="Tahoma" w:eastAsia="Calibri" w:hAnsi="Tahoma" w:cs="Tahoma"/>
          <w:sz w:val="24"/>
          <w:szCs w:val="24"/>
        </w:rPr>
        <w:t>nr. 1584/23.04.2025</w:t>
      </w:r>
      <w:r>
        <w:rPr>
          <w:rFonts w:ascii="Tahoma" w:eastAsia="Calibri" w:hAnsi="Tahoma" w:cs="Tahoma"/>
          <w:sz w:val="24"/>
          <w:szCs w:val="24"/>
        </w:rPr>
        <w:t>;</w:t>
      </w:r>
    </w:p>
    <w:p w14:paraId="683120A7" w14:textId="6A868A05" w:rsidR="005B12F3" w:rsidRPr="001E4E5A" w:rsidRDefault="005B12F3">
      <w:pPr>
        <w:pStyle w:val="Listparagraf"/>
        <w:numPr>
          <w:ilvl w:val="0"/>
          <w:numId w:val="2"/>
        </w:numPr>
        <w:jc w:val="both"/>
        <w:rPr>
          <w:rFonts w:ascii="Tahoma" w:eastAsia="Calibri" w:hAnsi="Tahoma" w:cs="Tahoma"/>
          <w:sz w:val="24"/>
          <w:szCs w:val="24"/>
        </w:rPr>
      </w:pPr>
      <w:r>
        <w:rPr>
          <w:rFonts w:ascii="Tahoma" w:eastAsia="Calibri" w:hAnsi="Tahoma" w:cs="Tahoma"/>
          <w:sz w:val="24"/>
          <w:szCs w:val="24"/>
        </w:rPr>
        <w:t xml:space="preserve">Proiectul de hotărâre nr. </w:t>
      </w:r>
      <w:r w:rsidRPr="005B12F3">
        <w:rPr>
          <w:rFonts w:ascii="Tahoma" w:eastAsia="Calibri" w:hAnsi="Tahoma" w:cs="Tahoma"/>
          <w:sz w:val="24"/>
          <w:szCs w:val="24"/>
        </w:rPr>
        <w:t>1583/23.04.2025</w:t>
      </w:r>
      <w:r>
        <w:rPr>
          <w:rFonts w:ascii="Tahoma" w:eastAsia="Calibri" w:hAnsi="Tahoma" w:cs="Tahoma"/>
          <w:sz w:val="24"/>
          <w:szCs w:val="24"/>
        </w:rPr>
        <w:t>;</w:t>
      </w:r>
    </w:p>
    <w:p w14:paraId="182592D0" w14:textId="4669CBFD" w:rsidR="005B12F3" w:rsidRPr="001E4E5A" w:rsidRDefault="005B12F3">
      <w:pPr>
        <w:pStyle w:val="Listparagraf"/>
        <w:numPr>
          <w:ilvl w:val="0"/>
          <w:numId w:val="2"/>
        </w:numPr>
        <w:jc w:val="both"/>
        <w:rPr>
          <w:rFonts w:ascii="Tahoma" w:eastAsia="Calibri" w:hAnsi="Tahoma" w:cs="Tahoma"/>
          <w:sz w:val="24"/>
          <w:szCs w:val="24"/>
        </w:rPr>
      </w:pPr>
      <w:r w:rsidRPr="001E4E5A">
        <w:rPr>
          <w:rFonts w:ascii="Tahoma" w:eastAsia="Calibri" w:hAnsi="Tahoma" w:cs="Tahoma"/>
          <w:sz w:val="24"/>
          <w:szCs w:val="24"/>
        </w:rPr>
        <w:t>avizele comisie</w:t>
      </w:r>
      <w:r>
        <w:rPr>
          <w:rFonts w:ascii="Tahoma" w:eastAsia="Calibri" w:hAnsi="Tahoma" w:cs="Tahoma"/>
          <w:sz w:val="24"/>
          <w:szCs w:val="24"/>
        </w:rPr>
        <w:t>i</w:t>
      </w:r>
      <w:r w:rsidRPr="001E4E5A">
        <w:rPr>
          <w:rFonts w:ascii="Tahoma" w:eastAsia="Calibri" w:hAnsi="Tahoma" w:cs="Tahoma"/>
          <w:sz w:val="24"/>
          <w:szCs w:val="24"/>
        </w:rPr>
        <w:t xml:space="preserve"> de specialitate din cadrul Consiliului Local al comunei</w:t>
      </w:r>
      <w:r>
        <w:rPr>
          <w:rFonts w:ascii="Tahoma" w:eastAsia="Calibri" w:hAnsi="Tahoma" w:cs="Tahoma"/>
          <w:sz w:val="24"/>
          <w:szCs w:val="24"/>
        </w:rPr>
        <w:t xml:space="preserve"> Alexandru Odobescu</w:t>
      </w:r>
    </w:p>
    <w:p w14:paraId="747DF6F9" w14:textId="77777777" w:rsidR="005B12F3" w:rsidRPr="00363EBC" w:rsidRDefault="005B12F3" w:rsidP="005B12F3">
      <w:pPr>
        <w:spacing w:after="0" w:line="240" w:lineRule="auto"/>
        <w:ind w:firstLine="502"/>
        <w:jc w:val="both"/>
        <w:rPr>
          <w:rFonts w:ascii="Tahoma" w:eastAsia="Calibri" w:hAnsi="Tahoma" w:cs="Tahoma"/>
          <w:sz w:val="24"/>
          <w:szCs w:val="24"/>
        </w:rPr>
      </w:pPr>
      <w:r w:rsidRPr="00C92518">
        <w:rPr>
          <w:rFonts w:ascii="Tahoma" w:eastAsia="Calibri" w:hAnsi="Tahoma" w:cs="Tahoma"/>
          <w:sz w:val="24"/>
          <w:szCs w:val="24"/>
        </w:rPr>
        <w:t>În temeiul</w:t>
      </w:r>
      <w:r w:rsidRPr="00C92518">
        <w:rPr>
          <w:rFonts w:ascii="Tahoma" w:eastAsia="Times New Roman" w:hAnsi="Tahoma" w:cs="Tahoma"/>
          <w:sz w:val="24"/>
          <w:szCs w:val="24"/>
        </w:rPr>
        <w:t xml:space="preserve"> art. 129, alin. 2,  lit. b), alin. (4) lit. e), </w:t>
      </w:r>
      <w:r w:rsidRPr="00C92518">
        <w:rPr>
          <w:rFonts w:ascii="Tahoma" w:eastAsia="Calibri" w:hAnsi="Tahoma" w:cs="Tahoma"/>
          <w:sz w:val="24"/>
          <w:szCs w:val="24"/>
        </w:rPr>
        <w:t xml:space="preserve"> art. 139, alin.(1), si art. 196  alin.(1) lit. a) 1) din O.U.G. nr. 57/2019 privind Codul administrativ, cu modificările si completările ulterioare;</w:t>
      </w:r>
    </w:p>
    <w:p w14:paraId="1F789E41" w14:textId="77777777" w:rsidR="005B12F3" w:rsidRPr="00363EBC" w:rsidRDefault="005B12F3" w:rsidP="005B12F3">
      <w:pPr>
        <w:spacing w:after="0" w:line="240" w:lineRule="auto"/>
        <w:ind w:firstLine="502"/>
        <w:jc w:val="center"/>
        <w:rPr>
          <w:rFonts w:ascii="Tahoma" w:eastAsia="Calibri" w:hAnsi="Tahoma" w:cs="Tahoma"/>
        </w:rPr>
      </w:pPr>
    </w:p>
    <w:p w14:paraId="715BD763" w14:textId="77777777" w:rsidR="005B12F3" w:rsidRPr="00363EBC" w:rsidRDefault="005B12F3" w:rsidP="005B12F3">
      <w:pPr>
        <w:spacing w:after="160" w:line="240" w:lineRule="auto"/>
        <w:ind w:firstLine="502"/>
        <w:rPr>
          <w:rFonts w:ascii="Tahoma" w:eastAsia="Calibri" w:hAnsi="Tahoma" w:cs="Tahoma"/>
          <w:b/>
          <w:bCs/>
        </w:rPr>
      </w:pPr>
      <w:r w:rsidRPr="00363EBC">
        <w:rPr>
          <w:rFonts w:ascii="Tahoma" w:eastAsia="Calibri" w:hAnsi="Tahoma" w:cs="Tahoma"/>
        </w:rPr>
        <w:t xml:space="preserve">                                               </w:t>
      </w:r>
      <w:r w:rsidRPr="00363EBC">
        <w:rPr>
          <w:rFonts w:ascii="Tahoma" w:eastAsia="Calibri" w:hAnsi="Tahoma" w:cs="Tahoma"/>
          <w:b/>
          <w:bCs/>
        </w:rPr>
        <w:t>H O T Ă R Ă Ş T E:</w:t>
      </w:r>
    </w:p>
    <w:p w14:paraId="6B62DE82" w14:textId="77777777" w:rsidR="005B12F3" w:rsidRPr="00363EBC" w:rsidRDefault="005B12F3" w:rsidP="005B12F3">
      <w:pPr>
        <w:spacing w:after="0" w:line="259" w:lineRule="auto"/>
        <w:rPr>
          <w:rFonts w:ascii="Tahoma" w:eastAsia="Calibri" w:hAnsi="Tahoma" w:cs="Tahoma"/>
        </w:rPr>
      </w:pPr>
      <w:r w:rsidRPr="00363EBC">
        <w:rPr>
          <w:rFonts w:ascii="Tahoma" w:eastAsia="Calibri" w:hAnsi="Tahoma" w:cs="Tahoma"/>
          <w:b/>
          <w:bCs/>
        </w:rPr>
        <w:t>Art.1</w:t>
      </w:r>
      <w:r w:rsidRPr="00363EBC">
        <w:rPr>
          <w:rFonts w:ascii="Tahoma" w:eastAsia="Calibri" w:hAnsi="Tahoma" w:cs="Tahoma"/>
        </w:rPr>
        <w:t xml:space="preserve">  Se aprobă </w:t>
      </w:r>
      <w:r>
        <w:rPr>
          <w:rFonts w:ascii="Tahoma" w:eastAsia="Calibri" w:hAnsi="Tahoma" w:cs="Tahoma"/>
        </w:rPr>
        <w:t xml:space="preserve">actualizarea </w:t>
      </w:r>
      <w:r w:rsidRPr="001E4E5A">
        <w:rPr>
          <w:rFonts w:ascii="Tahoma" w:eastAsia="Calibri" w:hAnsi="Tahoma" w:cs="Tahoma"/>
          <w:sz w:val="24"/>
          <w:szCs w:val="24"/>
        </w:rPr>
        <w:t>Strategiei de dezvoltare locala a Comunei Alexandru Odobescu, județul Călărași pentru perioada 2021-2027</w:t>
      </w:r>
      <w:r>
        <w:rPr>
          <w:rFonts w:ascii="Tahoma" w:eastAsia="Calibri" w:hAnsi="Tahoma" w:cs="Tahoma"/>
          <w:sz w:val="24"/>
          <w:szCs w:val="24"/>
        </w:rPr>
        <w:t xml:space="preserve"> </w:t>
      </w:r>
    </w:p>
    <w:p w14:paraId="4AFF10A5" w14:textId="77777777" w:rsidR="005B12F3" w:rsidRPr="00363EBC" w:rsidRDefault="005B12F3" w:rsidP="005B12F3">
      <w:pPr>
        <w:spacing w:after="0" w:line="259" w:lineRule="auto"/>
        <w:jc w:val="both"/>
        <w:rPr>
          <w:rFonts w:ascii="Tahoma" w:eastAsia="Calibri" w:hAnsi="Tahoma" w:cs="Tahoma"/>
        </w:rPr>
      </w:pPr>
      <w:r w:rsidRPr="00363EBC">
        <w:rPr>
          <w:rFonts w:ascii="Tahoma" w:eastAsia="Calibri" w:hAnsi="Tahoma" w:cs="Tahoma"/>
        </w:rPr>
        <w:t xml:space="preserve">Se </w:t>
      </w:r>
      <w:r>
        <w:rPr>
          <w:rFonts w:ascii="Tahoma" w:eastAsia="Calibri" w:hAnsi="Tahoma" w:cs="Tahoma"/>
        </w:rPr>
        <w:t>actualizează pagina 101</w:t>
      </w:r>
      <w:r w:rsidRPr="00363EBC">
        <w:rPr>
          <w:rFonts w:ascii="Tahoma" w:eastAsia="Calibri" w:hAnsi="Tahoma" w:cs="Tahoma"/>
        </w:rPr>
        <w:t xml:space="preserve"> in cadrul Capitolului 6.5 Proiecte propuse pentru perioada 2021-2027,</w:t>
      </w:r>
      <w:r>
        <w:rPr>
          <w:rFonts w:ascii="Tahoma" w:eastAsia="Calibri" w:hAnsi="Tahoma" w:cs="Tahoma"/>
        </w:rPr>
        <w:t xml:space="preserve"> prin modificarea denumirii</w:t>
      </w:r>
      <w:r w:rsidRPr="00363EBC">
        <w:rPr>
          <w:rFonts w:ascii="Tahoma" w:eastAsia="Calibri" w:hAnsi="Tahoma" w:cs="Tahoma"/>
        </w:rPr>
        <w:t xml:space="preserve"> proiectul</w:t>
      </w:r>
      <w:r>
        <w:rPr>
          <w:rFonts w:ascii="Tahoma" w:eastAsia="Calibri" w:hAnsi="Tahoma" w:cs="Tahoma"/>
        </w:rPr>
        <w:t>ui</w:t>
      </w:r>
      <w:r w:rsidRPr="00363EBC">
        <w:rPr>
          <w:rFonts w:ascii="Tahoma" w:eastAsia="Calibri" w:hAnsi="Tahoma" w:cs="Tahoma"/>
        </w:rPr>
        <w:t xml:space="preserve"> „VALORIFICAREA AVANTAJELOR DIGITALIZARII IN BENEFICIUL </w:t>
      </w:r>
      <w:r w:rsidRPr="00363EBC">
        <w:rPr>
          <w:rFonts w:ascii="Tahoma" w:eastAsia="Calibri" w:hAnsi="Tahoma" w:cs="Tahoma"/>
        </w:rPr>
        <w:lastRenderedPageBreak/>
        <w:t xml:space="preserve">CETATENILOR PRIN INVESTITII IN TEHNOLOGII DIGITALE AVANSATE PENTRU COMUNA ALEXANDRU ODOBESCU, JUDETUL CALARASI” </w:t>
      </w:r>
    </w:p>
    <w:p w14:paraId="362E67AD" w14:textId="77777777" w:rsidR="005B12F3" w:rsidRPr="00363EBC" w:rsidRDefault="005B12F3" w:rsidP="005B12F3">
      <w:pPr>
        <w:spacing w:after="0" w:line="259" w:lineRule="auto"/>
        <w:jc w:val="both"/>
        <w:rPr>
          <w:rFonts w:ascii="Tahoma" w:eastAsia="Calibri" w:hAnsi="Tahoma" w:cs="Tahoma"/>
          <w:b/>
          <w:bCs/>
        </w:rPr>
      </w:pPr>
    </w:p>
    <w:p w14:paraId="2D4C3A9B" w14:textId="77777777" w:rsidR="005B12F3" w:rsidRPr="0057095B" w:rsidRDefault="005B12F3" w:rsidP="005B12F3">
      <w:pPr>
        <w:spacing w:after="0" w:line="259" w:lineRule="auto"/>
        <w:jc w:val="both"/>
        <w:rPr>
          <w:rFonts w:ascii="Tahoma" w:eastAsia="Calibri" w:hAnsi="Tahoma" w:cs="Tahoma"/>
        </w:rPr>
      </w:pPr>
      <w:r w:rsidRPr="0057095B">
        <w:rPr>
          <w:rFonts w:ascii="Tahoma" w:eastAsia="Calibri" w:hAnsi="Tahoma" w:cs="Tahoma"/>
          <w:b/>
          <w:bCs/>
        </w:rPr>
        <w:t>Art.2</w:t>
      </w:r>
      <w:r w:rsidRPr="0057095B">
        <w:rPr>
          <w:rFonts w:ascii="Tahoma" w:eastAsia="Calibri" w:hAnsi="Tahoma" w:cs="Tahoma"/>
          <w:b/>
        </w:rPr>
        <w:t xml:space="preserve">  </w:t>
      </w:r>
      <w:r w:rsidRPr="0057095B">
        <w:rPr>
          <w:rFonts w:ascii="Tahoma" w:eastAsia="Calibri" w:hAnsi="Tahoma" w:cs="Tahoma"/>
        </w:rPr>
        <w:t>Restul prevederilor din H.C.L. nr. 21 din data de 19.05.2021 privind aprobarea Strategiei de dezvoltare locală a comunei Alexandru Odobescu, județul Călărași, pentru perioada 2021-2027 care nu contravin prezentei hotărâri rămân neschimbate.</w:t>
      </w:r>
    </w:p>
    <w:p w14:paraId="60710F38" w14:textId="77777777" w:rsidR="005B12F3" w:rsidRPr="00363EBC" w:rsidRDefault="005B12F3" w:rsidP="005B12F3">
      <w:pPr>
        <w:spacing w:after="0" w:line="259" w:lineRule="auto"/>
        <w:rPr>
          <w:rFonts w:ascii="Tahoma" w:eastAsia="Calibri" w:hAnsi="Tahoma" w:cs="Tahoma"/>
          <w:highlight w:val="yellow"/>
        </w:rPr>
      </w:pPr>
    </w:p>
    <w:p w14:paraId="6C61B90C" w14:textId="77777777" w:rsidR="005B12F3" w:rsidRPr="0057095B" w:rsidRDefault="005B12F3" w:rsidP="005B12F3">
      <w:pPr>
        <w:spacing w:after="0" w:line="259" w:lineRule="auto"/>
        <w:jc w:val="both"/>
        <w:rPr>
          <w:rFonts w:ascii="Tahoma" w:eastAsia="Calibri" w:hAnsi="Tahoma" w:cs="Tahoma"/>
        </w:rPr>
      </w:pPr>
      <w:r w:rsidRPr="0057095B">
        <w:rPr>
          <w:rFonts w:ascii="Tahoma" w:eastAsia="Calibri" w:hAnsi="Tahoma" w:cs="Tahoma"/>
          <w:b/>
          <w:bCs/>
        </w:rPr>
        <w:t>Art.3</w:t>
      </w:r>
      <w:r w:rsidRPr="0057095B">
        <w:rPr>
          <w:rFonts w:ascii="Tahoma" w:eastAsia="Calibri" w:hAnsi="Tahoma" w:cs="Tahoma"/>
          <w:b/>
        </w:rPr>
        <w:t xml:space="preserve">  </w:t>
      </w:r>
      <w:r w:rsidRPr="0057095B">
        <w:rPr>
          <w:rFonts w:ascii="Tahoma" w:eastAsia="Calibri" w:hAnsi="Tahoma" w:cs="Tahoma"/>
        </w:rPr>
        <w:t>Lista de proiecte specifice actualizata</w:t>
      </w:r>
      <w:r>
        <w:rPr>
          <w:rFonts w:ascii="Tahoma" w:eastAsia="Calibri" w:hAnsi="Tahoma" w:cs="Tahoma"/>
        </w:rPr>
        <w:t xml:space="preserve"> la pag.101</w:t>
      </w:r>
      <w:r w:rsidRPr="0057095B">
        <w:rPr>
          <w:rFonts w:ascii="Tahoma" w:eastAsia="Calibri" w:hAnsi="Tahoma" w:cs="Tahoma"/>
        </w:rPr>
        <w:t xml:space="preserve"> din cadrul Strategiei de dezvoltare locală a comunei Alexandru Odobescu, județul Călărași, pentru perioada 2021-2027 este cuprinsa in Anexa 1 la prezenta hotărâre.</w:t>
      </w:r>
    </w:p>
    <w:p w14:paraId="7C04FC2A" w14:textId="77777777" w:rsidR="005B12F3" w:rsidRPr="0057095B" w:rsidRDefault="005B12F3" w:rsidP="005B12F3">
      <w:pPr>
        <w:spacing w:after="0" w:line="240" w:lineRule="auto"/>
        <w:jc w:val="both"/>
        <w:rPr>
          <w:rFonts w:ascii="Tahoma" w:eastAsia="Calibri" w:hAnsi="Tahoma" w:cs="Tahoma"/>
          <w:b/>
          <w:bCs/>
          <w:highlight w:val="yellow"/>
        </w:rPr>
      </w:pPr>
    </w:p>
    <w:p w14:paraId="664ACC5E" w14:textId="77777777" w:rsidR="005B12F3" w:rsidRPr="00363EBC" w:rsidRDefault="005B12F3" w:rsidP="005B12F3">
      <w:pPr>
        <w:spacing w:after="0" w:line="240" w:lineRule="auto"/>
        <w:jc w:val="both"/>
        <w:rPr>
          <w:rFonts w:ascii="Tahoma" w:eastAsia="Calibri" w:hAnsi="Tahoma" w:cs="Tahoma"/>
        </w:rPr>
      </w:pPr>
      <w:r w:rsidRPr="00D90F3F">
        <w:rPr>
          <w:rFonts w:ascii="Tahoma" w:eastAsia="Calibri" w:hAnsi="Tahoma" w:cs="Tahoma"/>
          <w:b/>
          <w:bCs/>
        </w:rPr>
        <w:t>Art.4</w:t>
      </w:r>
      <w:r w:rsidRPr="00D90F3F">
        <w:rPr>
          <w:rFonts w:ascii="Tahoma" w:eastAsia="Calibri" w:hAnsi="Tahoma" w:cs="Tahoma"/>
        </w:rPr>
        <w:t xml:space="preserve"> Prezenta hotărâre se va comunica: Instituției Prefectului Județului </w:t>
      </w:r>
      <w:r>
        <w:rPr>
          <w:rFonts w:ascii="Tahoma" w:eastAsia="Calibri" w:hAnsi="Tahoma" w:cs="Tahoma"/>
        </w:rPr>
        <w:t>Călărași</w:t>
      </w:r>
      <w:r w:rsidRPr="00D90F3F">
        <w:rPr>
          <w:rFonts w:ascii="Tahoma" w:eastAsia="Calibri" w:hAnsi="Tahoma" w:cs="Tahoma"/>
        </w:rPr>
        <w:t xml:space="preserve">, Primarului comunei </w:t>
      </w:r>
      <w:r>
        <w:rPr>
          <w:rFonts w:ascii="Tahoma" w:eastAsia="Calibri" w:hAnsi="Tahoma" w:cs="Tahoma"/>
        </w:rPr>
        <w:t>Alexandru Odobescu</w:t>
      </w:r>
      <w:r w:rsidRPr="00D90F3F">
        <w:rPr>
          <w:rFonts w:ascii="Tahoma" w:eastAsia="Calibri" w:hAnsi="Tahoma" w:cs="Tahoma"/>
        </w:rPr>
        <w:t xml:space="preserve">, Birourilor/compartimentelor interesate din aparatul de specialitate al primarului </w:t>
      </w:r>
      <w:r w:rsidRPr="00D90F3F">
        <w:rPr>
          <w:rFonts w:ascii="Tahoma" w:hAnsi="Tahoma" w:cs="Tahoma"/>
          <w:bCs/>
        </w:rPr>
        <w:t>și va fi adusă la cunoștință publică prin publicarea în Monitorul Oficial Local de către persoana responsabilă.</w:t>
      </w:r>
      <w:r w:rsidRPr="00363EBC">
        <w:rPr>
          <w:rFonts w:ascii="Tahoma" w:hAnsi="Tahoma" w:cs="Tahoma"/>
          <w:b/>
          <w:bCs/>
        </w:rPr>
        <w:t xml:space="preserve">  </w:t>
      </w:r>
      <w:r w:rsidRPr="00363EBC">
        <w:rPr>
          <w:rFonts w:ascii="Tahoma" w:hAnsi="Tahoma" w:cs="Tahoma"/>
        </w:rPr>
        <w:t xml:space="preserve"> </w:t>
      </w:r>
    </w:p>
    <w:p w14:paraId="5E8F2EC1" w14:textId="77777777" w:rsidR="005B12F3" w:rsidRPr="00363EBC" w:rsidRDefault="005B12F3" w:rsidP="005B12F3">
      <w:pPr>
        <w:spacing w:after="0" w:line="240" w:lineRule="auto"/>
        <w:jc w:val="both"/>
        <w:rPr>
          <w:rFonts w:ascii="Tahoma" w:eastAsia="Calibri" w:hAnsi="Tahoma" w:cs="Tahoma"/>
        </w:rPr>
      </w:pPr>
    </w:p>
    <w:p w14:paraId="67200EBF" w14:textId="77777777" w:rsidR="005B12F3" w:rsidRPr="00BB09CF" w:rsidRDefault="005B12F3" w:rsidP="005B12F3">
      <w:pPr>
        <w:ind w:left="1700" w:firstLine="340"/>
        <w:rPr>
          <w:rFonts w:ascii="Arial" w:hAnsi="Arial" w:cs="Arial"/>
          <w:sz w:val="24"/>
          <w:szCs w:val="24"/>
        </w:rPr>
      </w:pPr>
      <w:r w:rsidRPr="00BB09CF">
        <w:rPr>
          <w:rFonts w:ascii="Arial" w:hAnsi="Arial" w:cs="Arial"/>
          <w:sz w:val="24"/>
          <w:szCs w:val="24"/>
        </w:rPr>
        <w:t xml:space="preserve">Președinte ședință,                                                      Contrasemnează </w:t>
      </w:r>
    </w:p>
    <w:p w14:paraId="53E2ACAC" w14:textId="5F594B67" w:rsidR="005B12F3" w:rsidRPr="00BB09CF" w:rsidRDefault="005B12F3" w:rsidP="005B12F3">
      <w:pPr>
        <w:jc w:val="right"/>
        <w:rPr>
          <w:rFonts w:ascii="Arial" w:hAnsi="Arial" w:cs="Arial"/>
          <w:sz w:val="24"/>
          <w:szCs w:val="24"/>
        </w:rPr>
      </w:pPr>
      <w:r w:rsidRPr="00BB09CF">
        <w:rPr>
          <w:rFonts w:ascii="Arial" w:hAnsi="Arial" w:cs="Arial"/>
          <w:sz w:val="24"/>
          <w:szCs w:val="24"/>
        </w:rPr>
        <w:t xml:space="preserve">                                                                       Secretar general,</w:t>
      </w:r>
    </w:p>
    <w:p w14:paraId="3A0722EB" w14:textId="59D7A75F" w:rsidR="005B12F3" w:rsidRPr="00BB09CF" w:rsidRDefault="005B12F3" w:rsidP="005B12F3">
      <w:pPr>
        <w:tabs>
          <w:tab w:val="left" w:pos="6270"/>
        </w:tabs>
        <w:rPr>
          <w:rFonts w:ascii="Arial" w:hAnsi="Arial" w:cs="Arial"/>
          <w:sz w:val="24"/>
          <w:szCs w:val="24"/>
        </w:rPr>
      </w:pPr>
      <w:r w:rsidRPr="00BB09CF">
        <w:rPr>
          <w:rFonts w:ascii="Arial" w:hAnsi="Arial" w:cs="Arial"/>
          <w:sz w:val="24"/>
          <w:szCs w:val="24"/>
        </w:rPr>
        <w:t xml:space="preserve">                   </w:t>
      </w:r>
      <w:r>
        <w:rPr>
          <w:rFonts w:ascii="Arial" w:hAnsi="Arial" w:cs="Arial"/>
          <w:sz w:val="24"/>
          <w:szCs w:val="24"/>
        </w:rPr>
        <w:t xml:space="preserve">                Bordeianu Dumitru</w:t>
      </w:r>
      <w:r w:rsidRPr="00BB09CF">
        <w:rPr>
          <w:rFonts w:ascii="Arial" w:hAnsi="Arial" w:cs="Arial"/>
          <w:sz w:val="24"/>
          <w:szCs w:val="24"/>
        </w:rPr>
        <w:tab/>
        <w:t xml:space="preserve">                         Ilie Doinita</w:t>
      </w:r>
    </w:p>
    <w:p w14:paraId="3ED36272" w14:textId="77777777" w:rsidR="005B12F3" w:rsidRPr="00BB09CF" w:rsidRDefault="005B12F3" w:rsidP="005B12F3">
      <w:pPr>
        <w:rPr>
          <w:rFonts w:ascii="Arial" w:hAnsi="Arial" w:cs="Arial"/>
          <w:sz w:val="24"/>
          <w:szCs w:val="24"/>
        </w:rPr>
      </w:pPr>
    </w:p>
    <w:p w14:paraId="4E74776B" w14:textId="77777777" w:rsidR="005B12F3" w:rsidRPr="00BB09CF" w:rsidRDefault="005B12F3" w:rsidP="005B12F3">
      <w:pPr>
        <w:rPr>
          <w:rFonts w:ascii="Arial" w:hAnsi="Arial" w:cs="Arial"/>
          <w:sz w:val="24"/>
          <w:szCs w:val="24"/>
        </w:rPr>
      </w:pPr>
    </w:p>
    <w:p w14:paraId="65163310" w14:textId="77777777" w:rsidR="005B12F3" w:rsidRPr="00BB09CF" w:rsidRDefault="005B12F3" w:rsidP="005B12F3">
      <w:pPr>
        <w:rPr>
          <w:rFonts w:ascii="Arial" w:hAnsi="Arial" w:cs="Arial"/>
          <w:sz w:val="24"/>
          <w:szCs w:val="24"/>
        </w:rPr>
      </w:pPr>
    </w:p>
    <w:p w14:paraId="1FB1DBEF" w14:textId="77777777" w:rsidR="005B12F3" w:rsidRPr="00BB09CF" w:rsidRDefault="005B12F3" w:rsidP="005B12F3">
      <w:pPr>
        <w:rPr>
          <w:rFonts w:ascii="Arial" w:hAnsi="Arial" w:cs="Arial"/>
          <w:sz w:val="24"/>
          <w:szCs w:val="24"/>
        </w:rPr>
      </w:pPr>
    </w:p>
    <w:p w14:paraId="054F219D" w14:textId="10E0FAC2" w:rsidR="005B12F3" w:rsidRPr="00D11ECF" w:rsidRDefault="005B12F3" w:rsidP="005B12F3">
      <w:pPr>
        <w:rPr>
          <w:rFonts w:ascii="Arial" w:hAnsi="Arial" w:cs="Arial"/>
          <w:sz w:val="24"/>
          <w:szCs w:val="24"/>
        </w:rPr>
      </w:pPr>
      <w:r w:rsidRPr="00D11ECF">
        <w:rPr>
          <w:rFonts w:ascii="Arial" w:hAnsi="Arial" w:cs="Arial"/>
          <w:sz w:val="24"/>
          <w:szCs w:val="24"/>
        </w:rPr>
        <w:t xml:space="preserve">NR. </w:t>
      </w:r>
      <w:r>
        <w:rPr>
          <w:rFonts w:ascii="Arial" w:hAnsi="Arial" w:cs="Arial"/>
          <w:sz w:val="24"/>
          <w:szCs w:val="24"/>
        </w:rPr>
        <w:t>19</w:t>
      </w:r>
    </w:p>
    <w:p w14:paraId="47C949F1" w14:textId="77777777" w:rsidR="005B12F3" w:rsidRPr="00D11ECF" w:rsidRDefault="005B12F3" w:rsidP="005B12F3">
      <w:pPr>
        <w:rPr>
          <w:rFonts w:ascii="Arial" w:hAnsi="Arial" w:cs="Arial"/>
          <w:sz w:val="24"/>
          <w:szCs w:val="24"/>
        </w:rPr>
      </w:pPr>
      <w:r w:rsidRPr="00D11ECF">
        <w:rPr>
          <w:rFonts w:ascii="Arial" w:hAnsi="Arial" w:cs="Arial"/>
          <w:sz w:val="24"/>
          <w:szCs w:val="24"/>
        </w:rPr>
        <w:t>Adoptată la comuna Alexandru Odobescu</w:t>
      </w:r>
    </w:p>
    <w:p w14:paraId="10268E73" w14:textId="77777777" w:rsidR="005B12F3" w:rsidRPr="00D11ECF" w:rsidRDefault="005B12F3" w:rsidP="005B12F3">
      <w:pPr>
        <w:rPr>
          <w:rFonts w:ascii="Arial" w:hAnsi="Arial" w:cs="Arial"/>
          <w:sz w:val="24"/>
          <w:szCs w:val="24"/>
        </w:rPr>
      </w:pPr>
      <w:r w:rsidRPr="00D11ECF">
        <w:rPr>
          <w:rFonts w:ascii="Arial" w:hAnsi="Arial" w:cs="Arial"/>
          <w:sz w:val="24"/>
          <w:szCs w:val="24"/>
        </w:rPr>
        <w:t xml:space="preserve">Astăzi </w:t>
      </w:r>
      <w:r>
        <w:rPr>
          <w:rFonts w:ascii="Arial" w:hAnsi="Arial" w:cs="Arial"/>
          <w:sz w:val="24"/>
          <w:szCs w:val="24"/>
        </w:rPr>
        <w:t>24.04.2025</w:t>
      </w:r>
    </w:p>
    <w:p w14:paraId="32339AD5" w14:textId="77777777" w:rsidR="005B12F3" w:rsidRPr="00D11ECF" w:rsidRDefault="005B12F3" w:rsidP="005B12F3">
      <w:pPr>
        <w:rPr>
          <w:rFonts w:ascii="Arial" w:hAnsi="Arial" w:cs="Arial"/>
          <w:sz w:val="24"/>
          <w:szCs w:val="24"/>
        </w:rPr>
      </w:pPr>
      <w:r w:rsidRPr="00D11ECF">
        <w:rPr>
          <w:rFonts w:ascii="Arial" w:hAnsi="Arial" w:cs="Arial"/>
          <w:sz w:val="24"/>
          <w:szCs w:val="24"/>
        </w:rPr>
        <w:t>Adoptată cu 10 voturi pentru , împotrivă nu, a</w:t>
      </w:r>
      <w:r w:rsidRPr="00D11ECF">
        <w:rPr>
          <w:rFonts w:ascii="Arial" w:hAnsi="Arial" w:cs="Arial"/>
          <w:sz w:val="24"/>
          <w:szCs w:val="24"/>
          <w:u w:val="single"/>
        </w:rPr>
        <w:t>b</w:t>
      </w:r>
      <w:r w:rsidRPr="00D11ECF">
        <w:rPr>
          <w:rFonts w:ascii="Arial" w:hAnsi="Arial" w:cs="Arial"/>
          <w:sz w:val="24"/>
          <w:szCs w:val="24"/>
        </w:rPr>
        <w:t xml:space="preserve">țineri nu </w:t>
      </w:r>
    </w:p>
    <w:p w14:paraId="00C7BB0B" w14:textId="77777777" w:rsidR="005B12F3" w:rsidRPr="00D11ECF" w:rsidRDefault="005B12F3" w:rsidP="005B12F3">
      <w:pPr>
        <w:rPr>
          <w:rFonts w:ascii="Arial" w:hAnsi="Arial" w:cs="Arial"/>
          <w:sz w:val="24"/>
          <w:szCs w:val="24"/>
        </w:rPr>
      </w:pPr>
    </w:p>
    <w:p w14:paraId="0E7448BC" w14:textId="77777777" w:rsidR="005B12F3" w:rsidRPr="00363EBC" w:rsidRDefault="005B12F3" w:rsidP="005B12F3">
      <w:pPr>
        <w:spacing w:after="0" w:line="240" w:lineRule="auto"/>
        <w:jc w:val="both"/>
        <w:rPr>
          <w:rFonts w:ascii="Tahoma" w:eastAsia="Calibri" w:hAnsi="Tahoma" w:cs="Tahoma"/>
        </w:rPr>
      </w:pPr>
    </w:p>
    <w:p w14:paraId="1E1703CE" w14:textId="77777777" w:rsidR="005B12F3" w:rsidRPr="00363EBC" w:rsidRDefault="005B12F3" w:rsidP="005B12F3">
      <w:pPr>
        <w:spacing w:after="0" w:line="240" w:lineRule="auto"/>
        <w:jc w:val="both"/>
        <w:rPr>
          <w:rFonts w:ascii="Tahoma" w:eastAsia="Calibri" w:hAnsi="Tahoma" w:cs="Tahoma"/>
        </w:rPr>
      </w:pPr>
    </w:p>
    <w:p w14:paraId="73F9AF74" w14:textId="77777777" w:rsidR="005B12F3" w:rsidRPr="00363EBC" w:rsidRDefault="005B12F3" w:rsidP="005B12F3">
      <w:pPr>
        <w:spacing w:after="0" w:line="240" w:lineRule="auto"/>
        <w:jc w:val="both"/>
        <w:rPr>
          <w:rFonts w:ascii="Tahoma" w:eastAsia="Calibri" w:hAnsi="Tahoma" w:cs="Tahoma"/>
        </w:rPr>
      </w:pPr>
    </w:p>
    <w:p w14:paraId="4CCCE921" w14:textId="77777777" w:rsidR="005B12F3" w:rsidRPr="00363EBC" w:rsidRDefault="005B12F3" w:rsidP="005B12F3">
      <w:pPr>
        <w:spacing w:after="0" w:line="240" w:lineRule="auto"/>
        <w:jc w:val="both"/>
        <w:rPr>
          <w:rFonts w:ascii="Tahoma" w:eastAsia="Calibri" w:hAnsi="Tahoma" w:cs="Tahoma"/>
        </w:rPr>
      </w:pPr>
    </w:p>
    <w:p w14:paraId="6C1877B8" w14:textId="77777777" w:rsidR="005B12F3" w:rsidRPr="00363EBC" w:rsidRDefault="005B12F3" w:rsidP="005B12F3">
      <w:pPr>
        <w:spacing w:after="0" w:line="240" w:lineRule="auto"/>
        <w:jc w:val="both"/>
        <w:rPr>
          <w:rFonts w:ascii="Tahoma" w:eastAsia="Calibri" w:hAnsi="Tahoma" w:cs="Tahoma"/>
        </w:rPr>
      </w:pPr>
    </w:p>
    <w:p w14:paraId="01B5BACB" w14:textId="77777777" w:rsidR="005B12F3" w:rsidRPr="00363EBC" w:rsidRDefault="005B12F3" w:rsidP="005B12F3">
      <w:pPr>
        <w:spacing w:after="0" w:line="240" w:lineRule="auto"/>
        <w:jc w:val="both"/>
        <w:rPr>
          <w:rFonts w:ascii="Tahoma" w:eastAsia="Calibri" w:hAnsi="Tahoma" w:cs="Tahoma"/>
        </w:rPr>
      </w:pPr>
    </w:p>
    <w:p w14:paraId="33CBB56B" w14:textId="77777777" w:rsidR="005B12F3" w:rsidRPr="00363EBC" w:rsidRDefault="005B12F3" w:rsidP="005B12F3">
      <w:pPr>
        <w:spacing w:after="0" w:line="240" w:lineRule="auto"/>
        <w:jc w:val="both"/>
        <w:rPr>
          <w:rFonts w:ascii="Tahoma" w:eastAsia="Calibri" w:hAnsi="Tahoma" w:cs="Tahoma"/>
        </w:rPr>
      </w:pPr>
    </w:p>
    <w:p w14:paraId="28FBA224" w14:textId="77777777" w:rsidR="005B12F3" w:rsidRPr="00363EBC" w:rsidRDefault="005B12F3" w:rsidP="005B12F3">
      <w:pPr>
        <w:spacing w:after="0" w:line="240" w:lineRule="auto"/>
        <w:jc w:val="both"/>
        <w:rPr>
          <w:rFonts w:ascii="Tahoma" w:eastAsia="Calibri" w:hAnsi="Tahoma" w:cs="Tahoma"/>
        </w:rPr>
      </w:pPr>
    </w:p>
    <w:p w14:paraId="58880882" w14:textId="77777777" w:rsidR="005B12F3" w:rsidRPr="00363EBC" w:rsidRDefault="005B12F3" w:rsidP="005B12F3">
      <w:pPr>
        <w:spacing w:after="0" w:line="240" w:lineRule="auto"/>
        <w:jc w:val="both"/>
        <w:rPr>
          <w:rFonts w:ascii="Tahoma" w:eastAsia="Calibri" w:hAnsi="Tahoma" w:cs="Tahoma"/>
        </w:rPr>
      </w:pPr>
    </w:p>
    <w:p w14:paraId="75BB3D5D" w14:textId="77777777" w:rsidR="005B12F3" w:rsidRPr="00363EBC" w:rsidRDefault="005B12F3" w:rsidP="005B12F3">
      <w:pPr>
        <w:spacing w:after="0" w:line="240" w:lineRule="auto"/>
        <w:jc w:val="both"/>
        <w:rPr>
          <w:rFonts w:ascii="Tahoma" w:eastAsia="Calibri" w:hAnsi="Tahoma" w:cs="Tahoma"/>
        </w:rPr>
      </w:pPr>
    </w:p>
    <w:p w14:paraId="2B2E0655" w14:textId="77777777" w:rsidR="005B12F3" w:rsidRPr="00363EBC" w:rsidRDefault="005B12F3" w:rsidP="005B12F3">
      <w:pPr>
        <w:spacing w:after="0" w:line="240" w:lineRule="auto"/>
        <w:jc w:val="both"/>
        <w:rPr>
          <w:rFonts w:ascii="Tahoma" w:eastAsia="Calibri" w:hAnsi="Tahoma" w:cs="Tahoma"/>
        </w:rPr>
      </w:pPr>
    </w:p>
    <w:p w14:paraId="1CF9FABC" w14:textId="14D2D13A" w:rsidR="00086817" w:rsidRPr="005B12F3" w:rsidRDefault="00086817" w:rsidP="00086817">
      <w:pPr>
        <w:rPr>
          <w:rFonts w:ascii="Tahoma" w:eastAsia="Calibri" w:hAnsi="Tahoma" w:cs="Tahoma"/>
          <w:sz w:val="20"/>
          <w:szCs w:val="20"/>
        </w:rPr>
      </w:pPr>
      <w:r w:rsidRPr="005B12F3">
        <w:rPr>
          <w:rFonts w:ascii="Tahoma" w:eastAsia="Calibri" w:hAnsi="Tahoma" w:cs="Tahoma"/>
          <w:sz w:val="20"/>
          <w:szCs w:val="20"/>
        </w:rPr>
        <w:lastRenderedPageBreak/>
        <w:t xml:space="preserve">Anexa nr 1 la HCL nr </w:t>
      </w:r>
      <w:r w:rsidR="005B12F3" w:rsidRPr="005B12F3">
        <w:rPr>
          <w:rFonts w:ascii="Tahoma" w:eastAsia="Calibri" w:hAnsi="Tahoma" w:cs="Tahoma"/>
          <w:sz w:val="20"/>
          <w:szCs w:val="20"/>
        </w:rPr>
        <w:t>19/24.04.2025</w:t>
      </w:r>
    </w:p>
    <w:p w14:paraId="2796FC53" w14:textId="3E24D9C9" w:rsidR="005548E2" w:rsidRPr="005B12F3" w:rsidRDefault="005548E2" w:rsidP="005548E2">
      <w:pPr>
        <w:spacing w:after="6" w:line="265" w:lineRule="auto"/>
        <w:ind w:hanging="10"/>
        <w:rPr>
          <w:rFonts w:ascii="Tahoma" w:eastAsia="Calibri" w:hAnsi="Tahoma" w:cs="Tahoma"/>
          <w:sz w:val="20"/>
          <w:szCs w:val="20"/>
        </w:rPr>
      </w:pPr>
      <w:r w:rsidRPr="005B12F3">
        <w:rPr>
          <w:sz w:val="20"/>
          <w:szCs w:val="20"/>
        </w:rPr>
        <w:t xml:space="preserve">Denumire proiect: </w:t>
      </w:r>
      <w:r w:rsidR="00AF271B" w:rsidRPr="005B12F3">
        <w:rPr>
          <w:sz w:val="20"/>
          <w:szCs w:val="20"/>
        </w:rPr>
        <w:t>„</w:t>
      </w:r>
      <w:r w:rsidRPr="005B12F3">
        <w:rPr>
          <w:rFonts w:ascii="Tahoma" w:eastAsia="Calibri" w:hAnsi="Tahoma" w:cs="Tahoma"/>
          <w:sz w:val="20"/>
          <w:szCs w:val="20"/>
        </w:rPr>
        <w:t>VALORIFICAREA AVANTAJELOR DIGITALIZARII IN BENEFICIUL CETATENILOR PRIN INVESTITII IN TEHNOLOGII DIGITALE AVANSATE PENTRU COMUNA ALEXANDRU ODOBESCU, JUDETUL CALARASI”</w:t>
      </w:r>
    </w:p>
    <w:tbl>
      <w:tblPr>
        <w:tblStyle w:val="TableGrid"/>
        <w:tblW w:w="10488" w:type="dxa"/>
        <w:tblInd w:w="-5" w:type="dxa"/>
        <w:tblCellMar>
          <w:top w:w="9" w:type="dxa"/>
          <w:left w:w="113" w:type="dxa"/>
          <w:right w:w="62" w:type="dxa"/>
        </w:tblCellMar>
        <w:tblLook w:val="04A0" w:firstRow="1" w:lastRow="0" w:firstColumn="1" w:lastColumn="0" w:noHBand="0" w:noVBand="1"/>
      </w:tblPr>
      <w:tblGrid>
        <w:gridCol w:w="2127"/>
        <w:gridCol w:w="8361"/>
      </w:tblGrid>
      <w:tr w:rsidR="005548E2" w:rsidRPr="00363EBC" w14:paraId="36895EBF" w14:textId="77777777" w:rsidTr="005548E2">
        <w:trPr>
          <w:trHeight w:val="2758"/>
        </w:trPr>
        <w:tc>
          <w:tcPr>
            <w:tcW w:w="2127" w:type="dxa"/>
            <w:tcBorders>
              <w:top w:val="single" w:sz="4" w:space="0" w:color="000000"/>
              <w:left w:val="single" w:sz="4" w:space="0" w:color="000000"/>
              <w:bottom w:val="single" w:sz="4" w:space="0" w:color="000000"/>
              <w:right w:val="single" w:sz="4" w:space="0" w:color="000000"/>
            </w:tcBorders>
          </w:tcPr>
          <w:p w14:paraId="427C27A4" w14:textId="3F42B4A9" w:rsidR="005548E2" w:rsidRPr="00363EBC" w:rsidRDefault="005548E2" w:rsidP="00DE20E5">
            <w:pPr>
              <w:spacing w:line="259" w:lineRule="auto"/>
              <w:ind w:right="122"/>
            </w:pPr>
            <w:r w:rsidRPr="00363EBC">
              <w:rPr>
                <w:b/>
              </w:rPr>
              <w:t>Justificare</w:t>
            </w:r>
          </w:p>
        </w:tc>
        <w:tc>
          <w:tcPr>
            <w:tcW w:w="8361" w:type="dxa"/>
            <w:tcBorders>
              <w:top w:val="single" w:sz="4" w:space="0" w:color="000000"/>
              <w:left w:val="single" w:sz="4" w:space="0" w:color="000000"/>
              <w:bottom w:val="single" w:sz="4" w:space="0" w:color="000000"/>
              <w:right w:val="single" w:sz="4" w:space="0" w:color="000000"/>
            </w:tcBorders>
          </w:tcPr>
          <w:p w14:paraId="792481FB" w14:textId="77777777" w:rsidR="005548E2" w:rsidRPr="00363EBC" w:rsidRDefault="005548E2" w:rsidP="005548E2">
            <w:pPr>
              <w:rPr>
                <w:rFonts w:eastAsia="Calibri" w:cstheme="minorHAnsi"/>
                <w:sz w:val="22"/>
                <w:szCs w:val="22"/>
              </w:rPr>
            </w:pPr>
            <w:r w:rsidRPr="00363EBC">
              <w:rPr>
                <w:rFonts w:eastAsia="Calibri" w:cstheme="minorHAnsi"/>
                <w:sz w:val="22"/>
                <w:szCs w:val="22"/>
              </w:rPr>
              <w:t xml:space="preserve">În ceea ce privește nivelul regional, proiectul </w:t>
            </w:r>
            <w:r w:rsidRPr="00363EBC">
              <w:rPr>
                <w:rFonts w:cstheme="minorHAnsi"/>
                <w:color w:val="242424"/>
                <w:sz w:val="22"/>
                <w:szCs w:val="22"/>
              </w:rPr>
              <w:t>„</w:t>
            </w:r>
            <w:r w:rsidRPr="00363EBC">
              <w:rPr>
                <w:rFonts w:eastAsia="Calibri" w:cstheme="minorHAnsi"/>
                <w:sz w:val="22"/>
                <w:szCs w:val="22"/>
              </w:rPr>
              <w:t xml:space="preserve">VALORIFICAREA AVANTAJELOR DIGITALIZARII IN BENEFICIUL CETATENILOR PRIN INVESTITII IN TEHNOLOGII DIGITALE AVANSATE PENTRU COMUNA ALEXANDRU ODOBESCU, JUDETUL CALARASI” răspunde în mod direct priorităților și direcțiilor strategice stabilite în Strategia de Dezvoltare Regională Sud-Muntenia 2021–2027.  </w:t>
            </w:r>
          </w:p>
          <w:p w14:paraId="089B725F" w14:textId="77777777" w:rsidR="005548E2" w:rsidRPr="00363EBC" w:rsidRDefault="005548E2" w:rsidP="005548E2">
            <w:pPr>
              <w:rPr>
                <w:rFonts w:eastAsia="Calibri" w:cstheme="minorHAnsi"/>
                <w:sz w:val="22"/>
                <w:szCs w:val="22"/>
              </w:rPr>
            </w:pPr>
            <w:r w:rsidRPr="00363EBC">
              <w:rPr>
                <w:rFonts w:eastAsia="Calibri" w:cstheme="minorHAnsi"/>
                <w:sz w:val="22"/>
                <w:szCs w:val="22"/>
              </w:rPr>
              <w:t xml:space="preserve">Una dintre axele fundamentale ale acestei strategii este transformarea digitală a regiunii, prin creșterea capacității administrației publice de a furniza servicii eficiente, rapide și accesibile cetățenilor, utilizând tehnologiile informației și comunicațiilor. Proiectul propus se aliniază acestei direcții prin digitalizarea integrală a serviciilor publice locale din comuna Alexandru Odobescu, implementarea de aplicații mobile și platforme web interoperabile, automatizarea proceselor administrative și instruirea personalului administrativ.  </w:t>
            </w:r>
          </w:p>
          <w:p w14:paraId="483F1159" w14:textId="4E7F6779" w:rsidR="005548E2" w:rsidRPr="00363EBC" w:rsidRDefault="005548E2" w:rsidP="005B12F3">
            <w:pPr>
              <w:spacing w:line="259" w:lineRule="auto"/>
            </w:pPr>
            <w:r w:rsidRPr="00363EBC">
              <w:rPr>
                <w:rFonts w:eastAsia="Calibri" w:cstheme="minorHAnsi"/>
                <w:sz w:val="22"/>
                <w:szCs w:val="22"/>
              </w:rPr>
              <w:t>Strategia subliniază în mod explicit nevoia de reducere a decalajului urban-rural în ceea ce privește accesul la infrastructură modernă, inclusiv infrastructură digitală. Comuna Alexandru Odobescu, ca localitate rurală, cu un nivel scăzut de digitalizare, este o alegere strategică pentru a contribui la acest obiectiv, prin transformarea administrației locale într-un exemplu de bună practică pentru alte UAT-uri similare din regiune.</w:t>
            </w:r>
          </w:p>
        </w:tc>
      </w:tr>
      <w:tr w:rsidR="005548E2" w:rsidRPr="00363EBC" w14:paraId="45D4FC0D" w14:textId="77777777" w:rsidTr="005548E2">
        <w:trPr>
          <w:trHeight w:val="598"/>
        </w:trPr>
        <w:tc>
          <w:tcPr>
            <w:tcW w:w="2127" w:type="dxa"/>
            <w:tcBorders>
              <w:top w:val="single" w:sz="4" w:space="0" w:color="000000"/>
              <w:left w:val="single" w:sz="4" w:space="0" w:color="000000"/>
              <w:bottom w:val="single" w:sz="4" w:space="0" w:color="000000"/>
              <w:right w:val="single" w:sz="4" w:space="0" w:color="000000"/>
            </w:tcBorders>
          </w:tcPr>
          <w:p w14:paraId="4F048FF1" w14:textId="6F4CCF73" w:rsidR="005548E2" w:rsidRPr="00363EBC" w:rsidRDefault="005548E2" w:rsidP="00DE20E5">
            <w:pPr>
              <w:spacing w:line="259" w:lineRule="auto"/>
            </w:pPr>
            <w:r w:rsidRPr="00363EBC">
              <w:rPr>
                <w:b/>
              </w:rPr>
              <w:t>Implementare</w:t>
            </w:r>
          </w:p>
        </w:tc>
        <w:tc>
          <w:tcPr>
            <w:tcW w:w="8361" w:type="dxa"/>
            <w:tcBorders>
              <w:top w:val="single" w:sz="4" w:space="0" w:color="000000"/>
              <w:left w:val="single" w:sz="4" w:space="0" w:color="000000"/>
              <w:bottom w:val="single" w:sz="4" w:space="0" w:color="000000"/>
              <w:right w:val="single" w:sz="4" w:space="0" w:color="000000"/>
            </w:tcBorders>
          </w:tcPr>
          <w:p w14:paraId="5F972E38" w14:textId="64A4B104" w:rsidR="005548E2" w:rsidRPr="00363EBC" w:rsidRDefault="005548E2" w:rsidP="005548E2">
            <w:pPr>
              <w:spacing w:line="259" w:lineRule="auto"/>
              <w:ind w:left="720"/>
            </w:pPr>
            <w:r w:rsidRPr="00363EBC">
              <w:t>2021 - 2027</w:t>
            </w:r>
          </w:p>
        </w:tc>
      </w:tr>
      <w:tr w:rsidR="005548E2" w:rsidRPr="00363EBC" w14:paraId="4FF2E10E" w14:textId="77777777" w:rsidTr="005548E2">
        <w:tblPrEx>
          <w:tblCellMar>
            <w:top w:w="12" w:type="dxa"/>
            <w:right w:w="41" w:type="dxa"/>
          </w:tblCellMar>
        </w:tblPrEx>
        <w:trPr>
          <w:trHeight w:val="722"/>
        </w:trPr>
        <w:tc>
          <w:tcPr>
            <w:tcW w:w="2127" w:type="dxa"/>
            <w:tcBorders>
              <w:top w:val="single" w:sz="4" w:space="0" w:color="000000"/>
              <w:left w:val="single" w:sz="4" w:space="0" w:color="000000"/>
              <w:bottom w:val="single" w:sz="4" w:space="0" w:color="000000"/>
              <w:right w:val="single" w:sz="4" w:space="0" w:color="000000"/>
            </w:tcBorders>
          </w:tcPr>
          <w:p w14:paraId="0EC6E7D1" w14:textId="1B4207FC" w:rsidR="005548E2" w:rsidRPr="00363EBC" w:rsidRDefault="005548E2" w:rsidP="00DE20E5">
            <w:pPr>
              <w:spacing w:line="259" w:lineRule="auto"/>
            </w:pPr>
            <w:r w:rsidRPr="00363EBC">
              <w:rPr>
                <w:b/>
              </w:rPr>
              <w:t>Obiective asociate</w:t>
            </w:r>
          </w:p>
        </w:tc>
        <w:tc>
          <w:tcPr>
            <w:tcW w:w="8361" w:type="dxa"/>
            <w:tcBorders>
              <w:top w:val="single" w:sz="4" w:space="0" w:color="000000"/>
              <w:left w:val="single" w:sz="4" w:space="0" w:color="000000"/>
              <w:bottom w:val="single" w:sz="4" w:space="0" w:color="000000"/>
              <w:right w:val="single" w:sz="4" w:space="0" w:color="000000"/>
            </w:tcBorders>
          </w:tcPr>
          <w:p w14:paraId="0A04D2F5" w14:textId="77777777" w:rsidR="005548E2" w:rsidRPr="00363EBC" w:rsidRDefault="005548E2">
            <w:pPr>
              <w:pStyle w:val="Listparagraf"/>
              <w:numPr>
                <w:ilvl w:val="0"/>
                <w:numId w:val="6"/>
              </w:numPr>
              <w:rPr>
                <w:rFonts w:eastAsia="Calibri" w:cstheme="minorHAnsi"/>
                <w:sz w:val="22"/>
                <w:szCs w:val="22"/>
              </w:rPr>
            </w:pPr>
            <w:r w:rsidRPr="00363EBC">
              <w:rPr>
                <w:rFonts w:eastAsia="Calibri" w:cstheme="minorHAnsi"/>
                <w:sz w:val="22"/>
                <w:szCs w:val="22"/>
              </w:rPr>
              <w:t>Social</w:t>
            </w:r>
          </w:p>
          <w:p w14:paraId="761DBED1" w14:textId="77777777" w:rsidR="005548E2" w:rsidRPr="00363EBC" w:rsidRDefault="005548E2">
            <w:pPr>
              <w:pStyle w:val="Listparagraf"/>
              <w:numPr>
                <w:ilvl w:val="0"/>
                <w:numId w:val="6"/>
              </w:numPr>
              <w:rPr>
                <w:rFonts w:eastAsia="Calibri" w:cstheme="minorHAnsi"/>
                <w:sz w:val="22"/>
                <w:szCs w:val="22"/>
              </w:rPr>
            </w:pPr>
            <w:r w:rsidRPr="00363EBC">
              <w:rPr>
                <w:rFonts w:eastAsia="Calibri" w:cstheme="minorHAnsi"/>
                <w:sz w:val="22"/>
                <w:szCs w:val="22"/>
              </w:rPr>
              <w:t>Economie</w:t>
            </w:r>
          </w:p>
          <w:p w14:paraId="6E2E5282" w14:textId="77777777" w:rsidR="005548E2" w:rsidRPr="00363EBC" w:rsidRDefault="005548E2">
            <w:pPr>
              <w:pStyle w:val="Listparagraf"/>
              <w:numPr>
                <w:ilvl w:val="0"/>
                <w:numId w:val="6"/>
              </w:numPr>
              <w:rPr>
                <w:rFonts w:eastAsia="Calibri" w:cstheme="minorHAnsi"/>
                <w:sz w:val="22"/>
                <w:szCs w:val="22"/>
              </w:rPr>
            </w:pPr>
            <w:r w:rsidRPr="00363EBC">
              <w:rPr>
                <w:rFonts w:eastAsia="Calibri" w:cstheme="minorHAnsi"/>
                <w:sz w:val="22"/>
                <w:szCs w:val="22"/>
              </w:rPr>
              <w:t>Infrastructura</w:t>
            </w:r>
          </w:p>
          <w:p w14:paraId="7FB7F9B0" w14:textId="71A12099" w:rsidR="005548E2" w:rsidRPr="00363EBC" w:rsidRDefault="005548E2">
            <w:pPr>
              <w:pStyle w:val="Listparagraf"/>
              <w:numPr>
                <w:ilvl w:val="0"/>
                <w:numId w:val="6"/>
              </w:numPr>
              <w:spacing w:line="259" w:lineRule="auto"/>
            </w:pPr>
            <w:r w:rsidRPr="00363EBC">
              <w:rPr>
                <w:rFonts w:eastAsia="Calibri" w:cstheme="minorHAnsi"/>
                <w:sz w:val="22"/>
                <w:szCs w:val="22"/>
              </w:rPr>
              <w:t xml:space="preserve">Organizare </w:t>
            </w:r>
            <w:r w:rsidR="00AF271B" w:rsidRPr="00363EBC">
              <w:rPr>
                <w:rFonts w:eastAsia="Calibri" w:cstheme="minorHAnsi"/>
                <w:sz w:val="22"/>
                <w:szCs w:val="22"/>
              </w:rPr>
              <w:t>instituțională</w:t>
            </w:r>
          </w:p>
        </w:tc>
      </w:tr>
      <w:tr w:rsidR="005548E2" w:rsidRPr="00363EBC" w14:paraId="620E2953" w14:textId="77777777" w:rsidTr="005548E2">
        <w:tblPrEx>
          <w:tblCellMar>
            <w:top w:w="12" w:type="dxa"/>
            <w:right w:w="41" w:type="dxa"/>
          </w:tblCellMar>
        </w:tblPrEx>
        <w:trPr>
          <w:trHeight w:val="446"/>
        </w:trPr>
        <w:tc>
          <w:tcPr>
            <w:tcW w:w="2127" w:type="dxa"/>
            <w:tcBorders>
              <w:top w:val="single" w:sz="4" w:space="0" w:color="000000"/>
              <w:left w:val="single" w:sz="4" w:space="0" w:color="000000"/>
              <w:bottom w:val="single" w:sz="4" w:space="0" w:color="000000"/>
              <w:right w:val="single" w:sz="4" w:space="0" w:color="000000"/>
            </w:tcBorders>
          </w:tcPr>
          <w:p w14:paraId="33B0A357" w14:textId="4110927C" w:rsidR="005548E2" w:rsidRPr="00363EBC" w:rsidRDefault="00207C82" w:rsidP="00DE20E5">
            <w:pPr>
              <w:spacing w:line="259" w:lineRule="auto"/>
            </w:pPr>
            <w:r w:rsidRPr="00363EBC">
              <w:rPr>
                <w:b/>
              </w:rPr>
              <w:t>Sursa de finanțare</w:t>
            </w:r>
          </w:p>
        </w:tc>
        <w:tc>
          <w:tcPr>
            <w:tcW w:w="8361" w:type="dxa"/>
            <w:tcBorders>
              <w:top w:val="single" w:sz="4" w:space="0" w:color="000000"/>
              <w:left w:val="single" w:sz="4" w:space="0" w:color="000000"/>
              <w:bottom w:val="single" w:sz="4" w:space="0" w:color="000000"/>
              <w:right w:val="single" w:sz="4" w:space="0" w:color="000000"/>
            </w:tcBorders>
          </w:tcPr>
          <w:p w14:paraId="7A52BF46" w14:textId="77777777" w:rsidR="00207C82" w:rsidRPr="00363EBC" w:rsidRDefault="00207C82">
            <w:pPr>
              <w:pStyle w:val="Listparagraf"/>
              <w:numPr>
                <w:ilvl w:val="0"/>
                <w:numId w:val="4"/>
              </w:numPr>
              <w:rPr>
                <w:rFonts w:eastAsia="Calibri" w:cstheme="minorHAnsi"/>
                <w:sz w:val="22"/>
                <w:szCs w:val="22"/>
              </w:rPr>
            </w:pPr>
            <w:r w:rsidRPr="00363EBC">
              <w:rPr>
                <w:rFonts w:eastAsia="Calibri" w:cstheme="minorHAnsi"/>
                <w:sz w:val="22"/>
                <w:szCs w:val="22"/>
              </w:rPr>
              <w:t xml:space="preserve">buget local; </w:t>
            </w:r>
          </w:p>
          <w:p w14:paraId="5380EA26" w14:textId="77777777" w:rsidR="00207C82" w:rsidRPr="00363EBC" w:rsidRDefault="00207C82">
            <w:pPr>
              <w:pStyle w:val="Listparagraf"/>
              <w:numPr>
                <w:ilvl w:val="0"/>
                <w:numId w:val="4"/>
              </w:numPr>
              <w:rPr>
                <w:rFonts w:eastAsia="Calibri" w:cstheme="minorHAnsi"/>
                <w:sz w:val="22"/>
                <w:szCs w:val="22"/>
              </w:rPr>
            </w:pPr>
            <w:r w:rsidRPr="00363EBC">
              <w:rPr>
                <w:rFonts w:eastAsia="Calibri" w:cstheme="minorHAnsi"/>
                <w:sz w:val="22"/>
                <w:szCs w:val="22"/>
              </w:rPr>
              <w:t xml:space="preserve">buget de stat; </w:t>
            </w:r>
          </w:p>
          <w:p w14:paraId="13A38840" w14:textId="77777777" w:rsidR="00207C82" w:rsidRPr="00363EBC" w:rsidRDefault="00207C82">
            <w:pPr>
              <w:pStyle w:val="Listparagraf"/>
              <w:numPr>
                <w:ilvl w:val="0"/>
                <w:numId w:val="4"/>
              </w:numPr>
              <w:rPr>
                <w:rFonts w:eastAsia="Calibri" w:cstheme="minorHAnsi"/>
                <w:sz w:val="22"/>
                <w:szCs w:val="22"/>
              </w:rPr>
            </w:pPr>
            <w:r w:rsidRPr="00363EBC">
              <w:rPr>
                <w:rFonts w:eastAsia="Calibri" w:cstheme="minorHAnsi"/>
                <w:sz w:val="22"/>
                <w:szCs w:val="22"/>
              </w:rPr>
              <w:t xml:space="preserve">Fondul european de dezvoltare regională; </w:t>
            </w:r>
          </w:p>
          <w:p w14:paraId="1A76FE80" w14:textId="03AECDEE" w:rsidR="005548E2" w:rsidRPr="00363EBC" w:rsidRDefault="00207C82">
            <w:pPr>
              <w:pStyle w:val="Listparagraf"/>
              <w:numPr>
                <w:ilvl w:val="0"/>
                <w:numId w:val="4"/>
              </w:numPr>
              <w:spacing w:line="259" w:lineRule="auto"/>
            </w:pPr>
            <w:r w:rsidRPr="00363EBC">
              <w:rPr>
                <w:rFonts w:eastAsia="Calibri" w:cstheme="minorHAnsi"/>
                <w:sz w:val="22"/>
                <w:szCs w:val="22"/>
              </w:rPr>
              <w:t>alte surse.</w:t>
            </w:r>
          </w:p>
        </w:tc>
      </w:tr>
      <w:tr w:rsidR="005548E2" w:rsidRPr="00363EBC" w14:paraId="361AF722" w14:textId="77777777" w:rsidTr="005548E2">
        <w:tblPrEx>
          <w:tblCellMar>
            <w:top w:w="12" w:type="dxa"/>
            <w:right w:w="41" w:type="dxa"/>
          </w:tblCellMar>
        </w:tblPrEx>
        <w:trPr>
          <w:trHeight w:val="922"/>
        </w:trPr>
        <w:tc>
          <w:tcPr>
            <w:tcW w:w="2127" w:type="dxa"/>
            <w:tcBorders>
              <w:top w:val="single" w:sz="4" w:space="0" w:color="000000"/>
              <w:left w:val="single" w:sz="4" w:space="0" w:color="000000"/>
              <w:bottom w:val="single" w:sz="4" w:space="0" w:color="000000"/>
              <w:right w:val="single" w:sz="4" w:space="0" w:color="000000"/>
            </w:tcBorders>
          </w:tcPr>
          <w:p w14:paraId="5454312A" w14:textId="55E6455C" w:rsidR="005548E2" w:rsidRPr="00363EBC" w:rsidRDefault="00207C82" w:rsidP="00DE20E5">
            <w:pPr>
              <w:spacing w:line="259" w:lineRule="auto"/>
            </w:pPr>
            <w:r w:rsidRPr="00363EBC">
              <w:rPr>
                <w:b/>
              </w:rPr>
              <w:t>Acțiunile proiectului</w:t>
            </w:r>
          </w:p>
        </w:tc>
        <w:tc>
          <w:tcPr>
            <w:tcW w:w="8361" w:type="dxa"/>
            <w:tcBorders>
              <w:top w:val="single" w:sz="4" w:space="0" w:color="000000"/>
              <w:left w:val="single" w:sz="4" w:space="0" w:color="000000"/>
              <w:bottom w:val="single" w:sz="4" w:space="0" w:color="000000"/>
              <w:right w:val="single" w:sz="4" w:space="0" w:color="000000"/>
            </w:tcBorders>
          </w:tcPr>
          <w:p w14:paraId="60FEF6AE" w14:textId="77777777" w:rsidR="00207C82" w:rsidRPr="00363EBC" w:rsidRDefault="00207C82">
            <w:pPr>
              <w:pStyle w:val="Listparagraf"/>
              <w:numPr>
                <w:ilvl w:val="0"/>
                <w:numId w:val="5"/>
              </w:numPr>
              <w:rPr>
                <w:rFonts w:eastAsia="Calibri" w:cstheme="minorHAnsi"/>
                <w:sz w:val="22"/>
                <w:szCs w:val="22"/>
              </w:rPr>
            </w:pPr>
            <w:r w:rsidRPr="00363EBC">
              <w:rPr>
                <w:rFonts w:eastAsia="Calibri" w:cstheme="minorHAnsi"/>
                <w:sz w:val="22"/>
                <w:szCs w:val="22"/>
              </w:rPr>
              <w:t>Creșterea capacității administrației publice de a furniza servicii eficiente, rapide și accesibile cetățenilor, utilizând tehnologiile informației și comunicațiilor</w:t>
            </w:r>
          </w:p>
          <w:p w14:paraId="304A6CFE" w14:textId="77777777" w:rsidR="00207C82" w:rsidRPr="00363EBC" w:rsidRDefault="00207C82">
            <w:pPr>
              <w:pStyle w:val="Listparagraf"/>
              <w:numPr>
                <w:ilvl w:val="0"/>
                <w:numId w:val="5"/>
              </w:numPr>
              <w:rPr>
                <w:rFonts w:eastAsia="Calibri" w:cstheme="minorHAnsi"/>
                <w:sz w:val="22"/>
                <w:szCs w:val="22"/>
              </w:rPr>
            </w:pPr>
            <w:r w:rsidRPr="00363EBC">
              <w:rPr>
                <w:rFonts w:eastAsia="Calibri" w:cstheme="minorHAnsi"/>
                <w:sz w:val="22"/>
                <w:szCs w:val="22"/>
              </w:rPr>
              <w:t xml:space="preserve">Implementarea de aplicații mobile și platforme web interoperabile, </w:t>
            </w:r>
          </w:p>
          <w:p w14:paraId="324428D0" w14:textId="77777777" w:rsidR="00207C82" w:rsidRPr="00363EBC" w:rsidRDefault="00207C82">
            <w:pPr>
              <w:pStyle w:val="Listparagraf"/>
              <w:numPr>
                <w:ilvl w:val="0"/>
                <w:numId w:val="5"/>
              </w:numPr>
              <w:rPr>
                <w:rFonts w:eastAsia="Calibri" w:cstheme="minorHAnsi"/>
                <w:sz w:val="22"/>
                <w:szCs w:val="22"/>
              </w:rPr>
            </w:pPr>
            <w:r w:rsidRPr="00363EBC">
              <w:rPr>
                <w:rFonts w:eastAsia="Calibri" w:cstheme="minorHAnsi"/>
                <w:sz w:val="22"/>
                <w:szCs w:val="22"/>
              </w:rPr>
              <w:t xml:space="preserve">Automatizarea proceselor administrative </w:t>
            </w:r>
          </w:p>
          <w:p w14:paraId="3CEEF432" w14:textId="7BDE738C" w:rsidR="005548E2" w:rsidRPr="00363EBC" w:rsidRDefault="00207C82">
            <w:pPr>
              <w:pStyle w:val="Listparagraf"/>
              <w:numPr>
                <w:ilvl w:val="0"/>
                <w:numId w:val="5"/>
              </w:numPr>
              <w:spacing w:line="259" w:lineRule="auto"/>
              <w:rPr>
                <w:rFonts w:cstheme="minorHAnsi"/>
                <w:sz w:val="22"/>
                <w:szCs w:val="22"/>
              </w:rPr>
            </w:pPr>
            <w:r w:rsidRPr="00363EBC">
              <w:rPr>
                <w:rFonts w:eastAsia="Calibri" w:cstheme="minorHAnsi"/>
                <w:sz w:val="22"/>
                <w:szCs w:val="22"/>
              </w:rPr>
              <w:t>Instruirea personalului administrativ</w:t>
            </w:r>
          </w:p>
        </w:tc>
      </w:tr>
      <w:tr w:rsidR="005548E2" w:rsidRPr="00363EBC" w14:paraId="6D1F0102" w14:textId="77777777" w:rsidTr="005548E2">
        <w:tblPrEx>
          <w:tblCellMar>
            <w:top w:w="12" w:type="dxa"/>
            <w:right w:w="41" w:type="dxa"/>
          </w:tblCellMar>
        </w:tblPrEx>
        <w:trPr>
          <w:trHeight w:val="1589"/>
        </w:trPr>
        <w:tc>
          <w:tcPr>
            <w:tcW w:w="2127" w:type="dxa"/>
            <w:tcBorders>
              <w:top w:val="single" w:sz="4" w:space="0" w:color="000000"/>
              <w:left w:val="single" w:sz="4" w:space="0" w:color="000000"/>
              <w:bottom w:val="single" w:sz="4" w:space="0" w:color="000000"/>
              <w:right w:val="single" w:sz="4" w:space="0" w:color="000000"/>
            </w:tcBorders>
          </w:tcPr>
          <w:p w14:paraId="4387AC71" w14:textId="2281CF80" w:rsidR="005548E2" w:rsidRPr="00363EBC" w:rsidRDefault="00AF271B" w:rsidP="00DE20E5">
            <w:pPr>
              <w:spacing w:line="259" w:lineRule="auto"/>
              <w:rPr>
                <w:rFonts w:cstheme="minorHAnsi"/>
                <w:sz w:val="22"/>
                <w:szCs w:val="22"/>
              </w:rPr>
            </w:pPr>
            <w:r w:rsidRPr="00363EBC">
              <w:rPr>
                <w:rFonts w:eastAsia="Calibri" w:cstheme="minorHAnsi"/>
                <w:b/>
                <w:bCs/>
                <w:sz w:val="22"/>
                <w:szCs w:val="22"/>
              </w:rPr>
              <w:t>Activitățile proiectului</w:t>
            </w:r>
          </w:p>
        </w:tc>
        <w:tc>
          <w:tcPr>
            <w:tcW w:w="8361" w:type="dxa"/>
            <w:tcBorders>
              <w:top w:val="single" w:sz="4" w:space="0" w:color="000000"/>
              <w:left w:val="single" w:sz="4" w:space="0" w:color="000000"/>
              <w:bottom w:val="single" w:sz="4" w:space="0" w:color="000000"/>
              <w:right w:val="single" w:sz="4" w:space="0" w:color="000000"/>
            </w:tcBorders>
          </w:tcPr>
          <w:p w14:paraId="109CBB21" w14:textId="77777777" w:rsidR="00AF271B" w:rsidRPr="00363EBC" w:rsidRDefault="00AF271B">
            <w:pPr>
              <w:pStyle w:val="Listparagraf"/>
              <w:numPr>
                <w:ilvl w:val="0"/>
                <w:numId w:val="3"/>
              </w:numPr>
              <w:rPr>
                <w:rFonts w:eastAsia="Calibri" w:cstheme="minorHAnsi"/>
                <w:sz w:val="22"/>
                <w:szCs w:val="22"/>
              </w:rPr>
            </w:pPr>
            <w:r w:rsidRPr="00363EBC">
              <w:rPr>
                <w:rFonts w:eastAsia="Calibri" w:cstheme="minorHAnsi"/>
                <w:sz w:val="22"/>
                <w:szCs w:val="22"/>
              </w:rPr>
              <w:t xml:space="preserve">Realizarea studiului de fezabilitate </w:t>
            </w:r>
          </w:p>
          <w:p w14:paraId="67C3A58A" w14:textId="77777777" w:rsidR="00AF271B" w:rsidRPr="00363EBC" w:rsidRDefault="00AF271B">
            <w:pPr>
              <w:pStyle w:val="Listparagraf"/>
              <w:numPr>
                <w:ilvl w:val="0"/>
                <w:numId w:val="3"/>
              </w:numPr>
              <w:rPr>
                <w:rFonts w:eastAsia="Calibri" w:cstheme="minorHAnsi"/>
                <w:sz w:val="22"/>
                <w:szCs w:val="22"/>
              </w:rPr>
            </w:pPr>
            <w:r w:rsidRPr="00363EBC">
              <w:rPr>
                <w:rFonts w:eastAsia="Calibri" w:cstheme="minorHAnsi"/>
                <w:sz w:val="22"/>
                <w:szCs w:val="22"/>
              </w:rPr>
              <w:t>Elaborarea proiectului tehnic tic</w:t>
            </w:r>
          </w:p>
          <w:p w14:paraId="57B29F6D" w14:textId="77777777" w:rsidR="00AF271B" w:rsidRPr="00363EBC" w:rsidRDefault="00AF271B">
            <w:pPr>
              <w:pStyle w:val="Listparagraf"/>
              <w:numPr>
                <w:ilvl w:val="0"/>
                <w:numId w:val="3"/>
              </w:numPr>
              <w:rPr>
                <w:rFonts w:eastAsia="Calibri" w:cstheme="minorHAnsi"/>
                <w:sz w:val="22"/>
                <w:szCs w:val="22"/>
              </w:rPr>
            </w:pPr>
            <w:r w:rsidRPr="00363EBC">
              <w:rPr>
                <w:rFonts w:eastAsia="Calibri" w:cstheme="minorHAnsi"/>
                <w:sz w:val="22"/>
                <w:szCs w:val="22"/>
              </w:rPr>
              <w:t xml:space="preserve">Aprobarea începerii proiectului </w:t>
            </w:r>
          </w:p>
          <w:p w14:paraId="7A9B0FBB" w14:textId="0801DD55" w:rsidR="00AF271B" w:rsidRPr="00363EBC" w:rsidRDefault="00AF271B">
            <w:pPr>
              <w:pStyle w:val="Listparagraf"/>
              <w:numPr>
                <w:ilvl w:val="0"/>
                <w:numId w:val="3"/>
              </w:numPr>
              <w:rPr>
                <w:rFonts w:eastAsia="Calibri" w:cstheme="minorHAnsi"/>
                <w:sz w:val="22"/>
                <w:szCs w:val="22"/>
              </w:rPr>
            </w:pPr>
            <w:r w:rsidRPr="00363EBC">
              <w:rPr>
                <w:rFonts w:eastAsia="Calibri" w:cstheme="minorHAnsi"/>
                <w:sz w:val="22"/>
                <w:szCs w:val="22"/>
              </w:rPr>
              <w:t xml:space="preserve">Pregătirea și depunerea cererii de finanțare </w:t>
            </w:r>
          </w:p>
          <w:p w14:paraId="29B771CB" w14:textId="77777777" w:rsidR="00AF271B" w:rsidRPr="00363EBC" w:rsidRDefault="00AF271B">
            <w:pPr>
              <w:pStyle w:val="Listparagraf"/>
              <w:numPr>
                <w:ilvl w:val="0"/>
                <w:numId w:val="3"/>
              </w:numPr>
              <w:rPr>
                <w:rFonts w:eastAsia="Calibri" w:cstheme="minorHAnsi"/>
                <w:sz w:val="22"/>
                <w:szCs w:val="22"/>
              </w:rPr>
            </w:pPr>
            <w:r w:rsidRPr="00363EBC">
              <w:rPr>
                <w:rFonts w:eastAsia="Calibri" w:cstheme="minorHAnsi"/>
                <w:sz w:val="22"/>
                <w:szCs w:val="22"/>
              </w:rPr>
              <w:t xml:space="preserve">Contractarea proiectului </w:t>
            </w:r>
          </w:p>
          <w:p w14:paraId="7D955222" w14:textId="47AE7D30" w:rsidR="00AF271B" w:rsidRPr="00363EBC" w:rsidRDefault="00AF271B">
            <w:pPr>
              <w:pStyle w:val="Listparagraf"/>
              <w:numPr>
                <w:ilvl w:val="0"/>
                <w:numId w:val="3"/>
              </w:numPr>
              <w:rPr>
                <w:rFonts w:eastAsia="Calibri" w:cstheme="minorHAnsi"/>
                <w:sz w:val="22"/>
                <w:szCs w:val="22"/>
              </w:rPr>
            </w:pPr>
            <w:r w:rsidRPr="00363EBC">
              <w:rPr>
                <w:rFonts w:eastAsia="Calibri" w:cstheme="minorHAnsi"/>
                <w:sz w:val="22"/>
                <w:szCs w:val="22"/>
              </w:rPr>
              <w:t xml:space="preserve">Organizarea licitațiilor </w:t>
            </w:r>
          </w:p>
          <w:p w14:paraId="647CD6F0" w14:textId="77777777" w:rsidR="00AF271B" w:rsidRPr="00363EBC" w:rsidRDefault="00AF271B">
            <w:pPr>
              <w:pStyle w:val="Listparagraf"/>
              <w:numPr>
                <w:ilvl w:val="0"/>
                <w:numId w:val="3"/>
              </w:numPr>
              <w:rPr>
                <w:rFonts w:eastAsia="Calibri" w:cstheme="minorHAnsi"/>
                <w:sz w:val="22"/>
                <w:szCs w:val="22"/>
              </w:rPr>
            </w:pPr>
            <w:r w:rsidRPr="00363EBC">
              <w:rPr>
                <w:rFonts w:eastAsia="Calibri" w:cstheme="minorHAnsi"/>
                <w:sz w:val="22"/>
                <w:szCs w:val="22"/>
              </w:rPr>
              <w:t xml:space="preserve">Monitorizare, evaluare, control </w:t>
            </w:r>
          </w:p>
          <w:p w14:paraId="1189C388" w14:textId="244EA74E" w:rsidR="005548E2" w:rsidRPr="00363EBC" w:rsidRDefault="00AF271B">
            <w:pPr>
              <w:pStyle w:val="Listparagraf"/>
              <w:numPr>
                <w:ilvl w:val="0"/>
                <w:numId w:val="3"/>
              </w:numPr>
              <w:spacing w:line="259" w:lineRule="auto"/>
            </w:pPr>
            <w:r w:rsidRPr="00363EBC">
              <w:rPr>
                <w:rFonts w:eastAsia="Calibri" w:cstheme="minorHAnsi"/>
                <w:sz w:val="22"/>
                <w:szCs w:val="22"/>
              </w:rPr>
              <w:t>Auditul proiectului</w:t>
            </w:r>
          </w:p>
        </w:tc>
      </w:tr>
    </w:tbl>
    <w:p w14:paraId="43B99B00" w14:textId="77777777" w:rsidR="005548E2" w:rsidRPr="00363EBC" w:rsidRDefault="005548E2" w:rsidP="009C0425">
      <w:pPr>
        <w:spacing w:after="0" w:line="240" w:lineRule="auto"/>
        <w:jc w:val="both"/>
        <w:rPr>
          <w:rFonts w:ascii="Tahoma" w:eastAsia="Calibri" w:hAnsi="Tahoma" w:cs="Tahoma"/>
        </w:rPr>
      </w:pPr>
    </w:p>
    <w:p w14:paraId="0A92650B" w14:textId="47CEA0A5" w:rsidR="005B12F3" w:rsidRDefault="005B12F3" w:rsidP="00B30B0D">
      <w:pPr>
        <w:spacing w:after="0" w:line="240" w:lineRule="auto"/>
        <w:jc w:val="both"/>
        <w:rPr>
          <w:rFonts w:ascii="Tahoma" w:eastAsia="Calibri" w:hAnsi="Tahoma" w:cs="Tahoma"/>
        </w:rPr>
      </w:pPr>
      <w:r>
        <w:rPr>
          <w:rFonts w:ascii="Tahoma" w:eastAsia="Calibri" w:hAnsi="Tahoma" w:cs="Tahoma"/>
        </w:rPr>
        <w:t>PRESEDINTE SEDINTA,</w:t>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t>CONTRASEMNEAZA SECRETAR GENERAL UAT,</w:t>
      </w:r>
    </w:p>
    <w:p w14:paraId="28BE0C3E" w14:textId="1A14509E" w:rsidR="005B12F3" w:rsidRDefault="005B12F3" w:rsidP="00B30B0D">
      <w:pPr>
        <w:spacing w:after="0" w:line="240" w:lineRule="auto"/>
        <w:jc w:val="both"/>
        <w:rPr>
          <w:rFonts w:ascii="Tahoma" w:eastAsia="Calibri" w:hAnsi="Tahoma" w:cs="Tahoma"/>
        </w:rPr>
      </w:pPr>
      <w:r>
        <w:rPr>
          <w:rFonts w:ascii="Tahoma" w:eastAsia="Calibri" w:hAnsi="Tahoma" w:cs="Tahoma"/>
        </w:rPr>
        <w:t>BORDEIANU DUMITRU</w:t>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t>ILIE DOINITA</w:t>
      </w:r>
    </w:p>
    <w:p w14:paraId="098AD1D0" w14:textId="77777777" w:rsidR="005B12F3" w:rsidRDefault="005B12F3" w:rsidP="00B30B0D">
      <w:pPr>
        <w:spacing w:after="0" w:line="240" w:lineRule="auto"/>
        <w:jc w:val="both"/>
        <w:rPr>
          <w:rFonts w:ascii="Tahoma" w:eastAsia="Calibri" w:hAnsi="Tahoma" w:cs="Tahoma"/>
        </w:rPr>
      </w:pPr>
    </w:p>
    <w:p w14:paraId="6893F415" w14:textId="77777777" w:rsidR="005B12F3" w:rsidRDefault="005B12F3" w:rsidP="00B30B0D">
      <w:pPr>
        <w:spacing w:after="0" w:line="240" w:lineRule="auto"/>
        <w:jc w:val="both"/>
        <w:rPr>
          <w:rFonts w:ascii="Tahoma" w:eastAsia="Calibri" w:hAnsi="Tahoma" w:cs="Tahoma"/>
        </w:rPr>
      </w:pPr>
    </w:p>
    <w:sectPr w:rsidR="005B12F3" w:rsidSect="00086817">
      <w:pgSz w:w="12240" w:h="15840"/>
      <w:pgMar w:top="1200" w:right="1040" w:bottom="1120" w:left="860" w:header="848" w:footer="100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5A4E"/>
    <w:multiLevelType w:val="hybridMultilevel"/>
    <w:tmpl w:val="5B0C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14483"/>
    <w:multiLevelType w:val="hybridMultilevel"/>
    <w:tmpl w:val="2FF678C2"/>
    <w:lvl w:ilvl="0" w:tplc="C48A859E">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A753F2"/>
    <w:multiLevelType w:val="hybridMultilevel"/>
    <w:tmpl w:val="42D2BD4E"/>
    <w:lvl w:ilvl="0" w:tplc="EB0E39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1F0CB9"/>
    <w:multiLevelType w:val="hybridMultilevel"/>
    <w:tmpl w:val="E9FE7792"/>
    <w:lvl w:ilvl="0" w:tplc="C48A859E">
      <w:start w:val="1"/>
      <w:numFmt w:val="bullet"/>
      <w:lvlText w:val="-"/>
      <w:lvlJc w:val="left"/>
      <w:pPr>
        <w:ind w:left="720" w:hanging="360"/>
      </w:pPr>
      <w:rPr>
        <w:rFonts w:ascii="Tahoma" w:eastAsia="Calibr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9245C98"/>
    <w:multiLevelType w:val="hybridMultilevel"/>
    <w:tmpl w:val="295A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47C46"/>
    <w:multiLevelType w:val="hybridMultilevel"/>
    <w:tmpl w:val="698471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BA53FB5"/>
    <w:multiLevelType w:val="hybridMultilevel"/>
    <w:tmpl w:val="92F8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747082">
    <w:abstractNumId w:val="1"/>
  </w:num>
  <w:num w:numId="2" w16cid:durableId="1142768333">
    <w:abstractNumId w:val="3"/>
  </w:num>
  <w:num w:numId="3" w16cid:durableId="1854538014">
    <w:abstractNumId w:val="0"/>
  </w:num>
  <w:num w:numId="4" w16cid:durableId="1526208495">
    <w:abstractNumId w:val="5"/>
  </w:num>
  <w:num w:numId="5" w16cid:durableId="1113090984">
    <w:abstractNumId w:val="4"/>
  </w:num>
  <w:num w:numId="6" w16cid:durableId="1098866223">
    <w:abstractNumId w:val="6"/>
  </w:num>
  <w:num w:numId="7" w16cid:durableId="125327256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9F"/>
    <w:rsid w:val="0000764F"/>
    <w:rsid w:val="00053FDD"/>
    <w:rsid w:val="00086817"/>
    <w:rsid w:val="000E49A6"/>
    <w:rsid w:val="00175DAC"/>
    <w:rsid w:val="001974A0"/>
    <w:rsid w:val="001A3EDB"/>
    <w:rsid w:val="001B182D"/>
    <w:rsid w:val="001D72B5"/>
    <w:rsid w:val="001D7559"/>
    <w:rsid w:val="001E4E5A"/>
    <w:rsid w:val="00207C82"/>
    <w:rsid w:val="00246D50"/>
    <w:rsid w:val="003000E7"/>
    <w:rsid w:val="00336851"/>
    <w:rsid w:val="00363EBC"/>
    <w:rsid w:val="003B7F36"/>
    <w:rsid w:val="003D0FCF"/>
    <w:rsid w:val="00412D2F"/>
    <w:rsid w:val="0041476F"/>
    <w:rsid w:val="00416A56"/>
    <w:rsid w:val="004405FC"/>
    <w:rsid w:val="00461509"/>
    <w:rsid w:val="004873A6"/>
    <w:rsid w:val="0052588A"/>
    <w:rsid w:val="005548E2"/>
    <w:rsid w:val="0057095B"/>
    <w:rsid w:val="00573B6A"/>
    <w:rsid w:val="00583CB5"/>
    <w:rsid w:val="0058782D"/>
    <w:rsid w:val="00590074"/>
    <w:rsid w:val="005B12F3"/>
    <w:rsid w:val="00654006"/>
    <w:rsid w:val="00682559"/>
    <w:rsid w:val="00695B69"/>
    <w:rsid w:val="0070609F"/>
    <w:rsid w:val="0075407A"/>
    <w:rsid w:val="0075728F"/>
    <w:rsid w:val="007659A2"/>
    <w:rsid w:val="007B3949"/>
    <w:rsid w:val="007C1DB4"/>
    <w:rsid w:val="007D3551"/>
    <w:rsid w:val="00846E48"/>
    <w:rsid w:val="008A0CE9"/>
    <w:rsid w:val="009675DE"/>
    <w:rsid w:val="009C0425"/>
    <w:rsid w:val="00A36D05"/>
    <w:rsid w:val="00A660FB"/>
    <w:rsid w:val="00A81492"/>
    <w:rsid w:val="00AA616C"/>
    <w:rsid w:val="00AF271B"/>
    <w:rsid w:val="00B30B0D"/>
    <w:rsid w:val="00B322A1"/>
    <w:rsid w:val="00BB0180"/>
    <w:rsid w:val="00BD494D"/>
    <w:rsid w:val="00BF7510"/>
    <w:rsid w:val="00C53489"/>
    <w:rsid w:val="00C635CF"/>
    <w:rsid w:val="00C860D6"/>
    <w:rsid w:val="00C873DC"/>
    <w:rsid w:val="00C92518"/>
    <w:rsid w:val="00CD762C"/>
    <w:rsid w:val="00CF6D42"/>
    <w:rsid w:val="00D156D5"/>
    <w:rsid w:val="00D82BBB"/>
    <w:rsid w:val="00D90F3F"/>
    <w:rsid w:val="00D93BFD"/>
    <w:rsid w:val="00DA38B3"/>
    <w:rsid w:val="00DC786C"/>
    <w:rsid w:val="00DF5AF0"/>
    <w:rsid w:val="00EC3A69"/>
    <w:rsid w:val="00EF6791"/>
    <w:rsid w:val="00F25D98"/>
    <w:rsid w:val="00FC3443"/>
    <w:rsid w:val="0A8C0499"/>
    <w:rsid w:val="0F10BE7D"/>
    <w:rsid w:val="12AD312C"/>
    <w:rsid w:val="1AE996AE"/>
    <w:rsid w:val="21B4B6A6"/>
    <w:rsid w:val="2CB2FED8"/>
    <w:rsid w:val="56C295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521B"/>
  <w15:docId w15:val="{BAED1BEF-6A2F-4F36-AFFC-7FD17098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C04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9C04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unhideWhenUsed/>
    <w:qFormat/>
    <w:rsid w:val="009C04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unhideWhenUsed/>
    <w:qFormat/>
    <w:rsid w:val="009C042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iPriority w:val="9"/>
    <w:semiHidden/>
    <w:unhideWhenUsed/>
    <w:qFormat/>
    <w:rsid w:val="00B30B0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unhideWhenUsed/>
    <w:qFormat/>
    <w:rsid w:val="00A81492"/>
    <w:pPr>
      <w:widowControl w:val="0"/>
      <w:spacing w:after="0" w:line="240" w:lineRule="auto"/>
      <w:ind w:left="103"/>
    </w:pPr>
    <w:rPr>
      <w:rFonts w:ascii="Times New Roman" w:eastAsia="Times New Roman" w:hAnsi="Times New Roman"/>
      <w:sz w:val="23"/>
      <w:szCs w:val="23"/>
      <w:lang w:val="en-US"/>
    </w:rPr>
  </w:style>
  <w:style w:type="character" w:customStyle="1" w:styleId="CorptextCaracter">
    <w:name w:val="Corp text Caracter"/>
    <w:basedOn w:val="Fontdeparagrafimplicit"/>
    <w:link w:val="Corptext"/>
    <w:uiPriority w:val="1"/>
    <w:semiHidden/>
    <w:rsid w:val="00A81492"/>
    <w:rPr>
      <w:rFonts w:ascii="Times New Roman" w:eastAsia="Times New Roman" w:hAnsi="Times New Roman"/>
      <w:sz w:val="23"/>
      <w:szCs w:val="23"/>
      <w:lang w:val="en-US"/>
    </w:rPr>
  </w:style>
  <w:style w:type="paragraph" w:styleId="Listparagraf">
    <w:name w:val="List Paragraph"/>
    <w:basedOn w:val="Normal"/>
    <w:uiPriority w:val="1"/>
    <w:qFormat/>
    <w:rsid w:val="0075407A"/>
    <w:pPr>
      <w:ind w:left="720"/>
      <w:contextualSpacing/>
    </w:pPr>
  </w:style>
  <w:style w:type="paragraph" w:styleId="Frspaiere">
    <w:name w:val="No Spacing"/>
    <w:uiPriority w:val="1"/>
    <w:qFormat/>
    <w:rsid w:val="009C0425"/>
    <w:pPr>
      <w:spacing w:after="0" w:line="240" w:lineRule="auto"/>
    </w:pPr>
  </w:style>
  <w:style w:type="character" w:customStyle="1" w:styleId="Titlu1Caracter">
    <w:name w:val="Titlu 1 Caracter"/>
    <w:basedOn w:val="Fontdeparagrafimplicit"/>
    <w:link w:val="Titlu1"/>
    <w:uiPriority w:val="9"/>
    <w:rsid w:val="009C0425"/>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rsid w:val="009C0425"/>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uiPriority w:val="9"/>
    <w:rsid w:val="009C0425"/>
    <w:rPr>
      <w:rFonts w:asciiTheme="majorHAnsi" w:eastAsiaTheme="majorEastAsia" w:hAnsiTheme="majorHAnsi" w:cstheme="majorBidi"/>
      <w:color w:val="243F60" w:themeColor="accent1" w:themeShade="7F"/>
      <w:sz w:val="24"/>
      <w:szCs w:val="24"/>
    </w:rPr>
  </w:style>
  <w:style w:type="character" w:customStyle="1" w:styleId="Titlu4Caracter">
    <w:name w:val="Titlu 4 Caracter"/>
    <w:basedOn w:val="Fontdeparagrafimplicit"/>
    <w:link w:val="Titlu4"/>
    <w:uiPriority w:val="9"/>
    <w:rsid w:val="009C0425"/>
    <w:rPr>
      <w:rFonts w:asciiTheme="majorHAnsi" w:eastAsiaTheme="majorEastAsia" w:hAnsiTheme="majorHAnsi" w:cstheme="majorBidi"/>
      <w:i/>
      <w:iCs/>
      <w:color w:val="365F91" w:themeColor="accent1" w:themeShade="BF"/>
    </w:rPr>
  </w:style>
  <w:style w:type="character" w:styleId="Accentuat">
    <w:name w:val="Emphasis"/>
    <w:basedOn w:val="Fontdeparagrafimplicit"/>
    <w:uiPriority w:val="20"/>
    <w:qFormat/>
    <w:rsid w:val="009C0425"/>
    <w:rPr>
      <w:i/>
      <w:iCs/>
    </w:rPr>
  </w:style>
  <w:style w:type="paragraph" w:styleId="Cuprins1">
    <w:name w:val="toc 1"/>
    <w:basedOn w:val="Normal"/>
    <w:uiPriority w:val="1"/>
    <w:qFormat/>
    <w:rsid w:val="00CF6D42"/>
    <w:pPr>
      <w:widowControl w:val="0"/>
      <w:autoSpaceDE w:val="0"/>
      <w:autoSpaceDN w:val="0"/>
      <w:spacing w:before="120" w:after="0" w:line="240" w:lineRule="auto"/>
      <w:ind w:left="542"/>
    </w:pPr>
    <w:rPr>
      <w:rFonts w:ascii="Calibri" w:eastAsia="Calibri" w:hAnsi="Calibri" w:cs="Calibri"/>
    </w:rPr>
  </w:style>
  <w:style w:type="paragraph" w:styleId="Titlu">
    <w:name w:val="Title"/>
    <w:basedOn w:val="Normal"/>
    <w:link w:val="TitluCaracter"/>
    <w:uiPriority w:val="10"/>
    <w:qFormat/>
    <w:rsid w:val="00CF6D42"/>
    <w:pPr>
      <w:widowControl w:val="0"/>
      <w:autoSpaceDE w:val="0"/>
      <w:autoSpaceDN w:val="0"/>
      <w:spacing w:before="14" w:after="0" w:line="240" w:lineRule="auto"/>
      <w:ind w:left="81" w:right="217"/>
      <w:jc w:val="center"/>
    </w:pPr>
    <w:rPr>
      <w:rFonts w:ascii="Calibri Light" w:eastAsia="Calibri Light" w:hAnsi="Calibri Light" w:cs="Calibri Light"/>
      <w:sz w:val="80"/>
      <w:szCs w:val="80"/>
    </w:rPr>
  </w:style>
  <w:style w:type="character" w:customStyle="1" w:styleId="TitluCaracter">
    <w:name w:val="Titlu Caracter"/>
    <w:basedOn w:val="Fontdeparagrafimplicit"/>
    <w:link w:val="Titlu"/>
    <w:uiPriority w:val="10"/>
    <w:rsid w:val="00CF6D42"/>
    <w:rPr>
      <w:rFonts w:ascii="Calibri Light" w:eastAsia="Calibri Light" w:hAnsi="Calibri Light" w:cs="Calibri Light"/>
      <w:sz w:val="80"/>
      <w:szCs w:val="80"/>
    </w:rPr>
  </w:style>
  <w:style w:type="paragraph" w:customStyle="1" w:styleId="TableParagraph">
    <w:name w:val="Table Paragraph"/>
    <w:basedOn w:val="Normal"/>
    <w:uiPriority w:val="1"/>
    <w:qFormat/>
    <w:rsid w:val="00CF6D42"/>
    <w:pPr>
      <w:widowControl w:val="0"/>
      <w:autoSpaceDE w:val="0"/>
      <w:autoSpaceDN w:val="0"/>
      <w:spacing w:after="0" w:line="240" w:lineRule="auto"/>
    </w:pPr>
    <w:rPr>
      <w:rFonts w:ascii="Calibri" w:eastAsia="Calibri" w:hAnsi="Calibri" w:cs="Calibri"/>
    </w:rPr>
  </w:style>
  <w:style w:type="character" w:customStyle="1" w:styleId="Titlu5Caracter">
    <w:name w:val="Titlu 5 Caracter"/>
    <w:basedOn w:val="Fontdeparagrafimplicit"/>
    <w:link w:val="Titlu5"/>
    <w:uiPriority w:val="9"/>
    <w:semiHidden/>
    <w:rsid w:val="00B30B0D"/>
    <w:rPr>
      <w:rFonts w:asciiTheme="majorHAnsi" w:eastAsiaTheme="majorEastAsia" w:hAnsiTheme="majorHAnsi" w:cstheme="majorBidi"/>
      <w:color w:val="365F91" w:themeColor="accent1" w:themeShade="BF"/>
    </w:rPr>
  </w:style>
  <w:style w:type="paragraph" w:styleId="Indentcorptext2">
    <w:name w:val="Body Text Indent 2"/>
    <w:basedOn w:val="Normal"/>
    <w:link w:val="Indentcorptext2Caracter"/>
    <w:uiPriority w:val="99"/>
    <w:semiHidden/>
    <w:unhideWhenUsed/>
    <w:rsid w:val="00B30B0D"/>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30B0D"/>
  </w:style>
  <w:style w:type="table" w:customStyle="1" w:styleId="TableGrid">
    <w:name w:val="TableGrid"/>
    <w:rsid w:val="005548E2"/>
    <w:pPr>
      <w:spacing w:after="0" w:line="240" w:lineRule="auto"/>
    </w:pPr>
    <w:rPr>
      <w:rFonts w:eastAsiaTheme="minorEastAsia"/>
      <w:kern w:val="2"/>
      <w:sz w:val="24"/>
      <w:szCs w:val="24"/>
      <w:lang w:eastAsia="ro-RO"/>
      <w14:ligatures w14:val="standardContextual"/>
    </w:rPr>
    <w:tblPr>
      <w:tblCellMar>
        <w:top w:w="0" w:type="dxa"/>
        <w:left w:w="0" w:type="dxa"/>
        <w:bottom w:w="0" w:type="dxa"/>
        <w:right w:w="0" w:type="dxa"/>
      </w:tblCellMar>
    </w:tblPr>
  </w:style>
  <w:style w:type="character" w:customStyle="1" w:styleId="Bodytext">
    <w:name w:val="Body text_"/>
    <w:link w:val="BodyText1"/>
    <w:locked/>
    <w:rsid w:val="00336851"/>
    <w:rPr>
      <w:sz w:val="25"/>
      <w:shd w:val="clear" w:color="auto" w:fill="FFFFFF"/>
    </w:rPr>
  </w:style>
  <w:style w:type="paragraph" w:customStyle="1" w:styleId="BodyText1">
    <w:name w:val="Body Text1"/>
    <w:basedOn w:val="Normal"/>
    <w:link w:val="Bodytext"/>
    <w:rsid w:val="00336851"/>
    <w:pPr>
      <w:widowControl w:val="0"/>
      <w:shd w:val="clear" w:color="auto" w:fill="FFFFFF"/>
      <w:spacing w:before="180" w:after="600" w:line="384" w:lineRule="exact"/>
      <w:jc w:val="center"/>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7214">
      <w:bodyDiv w:val="1"/>
      <w:marLeft w:val="0"/>
      <w:marRight w:val="0"/>
      <w:marTop w:val="0"/>
      <w:marBottom w:val="0"/>
      <w:divBdr>
        <w:top w:val="none" w:sz="0" w:space="0" w:color="auto"/>
        <w:left w:val="none" w:sz="0" w:space="0" w:color="auto"/>
        <w:bottom w:val="none" w:sz="0" w:space="0" w:color="auto"/>
        <w:right w:val="none" w:sz="0" w:space="0" w:color="auto"/>
      </w:divBdr>
    </w:div>
    <w:div w:id="1426225906">
      <w:bodyDiv w:val="1"/>
      <w:marLeft w:val="0"/>
      <w:marRight w:val="0"/>
      <w:marTop w:val="0"/>
      <w:marBottom w:val="0"/>
      <w:divBdr>
        <w:top w:val="none" w:sz="0" w:space="0" w:color="auto"/>
        <w:left w:val="none" w:sz="0" w:space="0" w:color="auto"/>
        <w:bottom w:val="none" w:sz="0" w:space="0" w:color="auto"/>
        <w:right w:val="none" w:sz="0" w:space="0" w:color="auto"/>
      </w:divBdr>
    </w:div>
    <w:div w:id="195011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DC9E00F68AF469B93AF6CDDCE6C19" ma:contentTypeVersion="4" ma:contentTypeDescription="Create a new document." ma:contentTypeScope="" ma:versionID="fb46757a70441aa8568b261d05080578">
  <xsd:schema xmlns:xsd="http://www.w3.org/2001/XMLSchema" xmlns:xs="http://www.w3.org/2001/XMLSchema" xmlns:p="http://schemas.microsoft.com/office/2006/metadata/properties" xmlns:ns2="b9826c0b-f763-47da-8912-2261cd657965" targetNamespace="http://schemas.microsoft.com/office/2006/metadata/properties" ma:root="true" ma:fieldsID="16d5a988f7b3c074d777db736cad875c" ns2:_="">
    <xsd:import namespace="b9826c0b-f763-47da-8912-2261cd6579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26c0b-f763-47da-8912-2261cd657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D4334-1470-458F-A0C9-49ABC95B4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26c0b-f763-47da-8912-2261cd657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3B4A8-016A-403B-8477-447D1A089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99F6CB-32DB-45D0-B99F-C3A7CB7B1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5105</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Alexandru Odobescu</cp:lastModifiedBy>
  <cp:revision>2</cp:revision>
  <cp:lastPrinted>2025-04-24T13:32:00Z</cp:lastPrinted>
  <dcterms:created xsi:type="dcterms:W3CDTF">2025-05-04T16:33:00Z</dcterms:created>
  <dcterms:modified xsi:type="dcterms:W3CDTF">2025-05-04T16:33:00Z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0x010100924DC9E00F68AF469B93AF6CDDCE6C19</vt:lpwstr>
  </property>
</Properties>
</file>