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34530" w14:textId="77777777" w:rsidR="006754F4" w:rsidRPr="00BA0CF9" w:rsidRDefault="006754F4" w:rsidP="006754F4">
      <w:pPr>
        <w:spacing w:after="1"/>
        <w:ind w:left="-5" w:hanging="10"/>
        <w:rPr>
          <w:color w:val="auto"/>
        </w:rPr>
      </w:pPr>
      <w:r w:rsidRPr="00BA0CF9">
        <w:rPr>
          <w:rFonts w:ascii="Arial" w:eastAsia="Arial" w:hAnsi="Arial" w:cs="Arial"/>
          <w:b/>
          <w:color w:val="auto"/>
          <w:sz w:val="18"/>
        </w:rPr>
        <w:t>ROMÂNIA</w:t>
      </w:r>
    </w:p>
    <w:p w14:paraId="23F20739" w14:textId="77777777" w:rsidR="006754F4" w:rsidRPr="00BA0CF9" w:rsidRDefault="006754F4" w:rsidP="006754F4">
      <w:pPr>
        <w:spacing w:after="1"/>
        <w:ind w:left="-5" w:hanging="10"/>
        <w:rPr>
          <w:color w:val="auto"/>
        </w:rPr>
      </w:pPr>
      <w:r w:rsidRPr="00BA0CF9">
        <w:rPr>
          <w:rFonts w:ascii="Arial" w:eastAsia="Arial" w:hAnsi="Arial" w:cs="Arial"/>
          <w:b/>
          <w:color w:val="auto"/>
          <w:sz w:val="18"/>
        </w:rPr>
        <w:t>JUDEȚUL CALARASI</w:t>
      </w:r>
    </w:p>
    <w:p w14:paraId="170BE5CF" w14:textId="77777777" w:rsidR="006754F4" w:rsidRPr="00BA0CF9" w:rsidRDefault="006754F4" w:rsidP="006754F4">
      <w:pPr>
        <w:spacing w:after="1"/>
        <w:ind w:left="-5" w:hanging="10"/>
        <w:rPr>
          <w:color w:val="auto"/>
        </w:rPr>
      </w:pPr>
      <w:r w:rsidRPr="00BA0CF9">
        <w:rPr>
          <w:rFonts w:ascii="Arial" w:eastAsia="Arial" w:hAnsi="Arial" w:cs="Arial"/>
          <w:b/>
          <w:color w:val="auto"/>
          <w:sz w:val="18"/>
        </w:rPr>
        <w:t>COMUNA ALEXANDRU ODOBESCU</w:t>
      </w:r>
    </w:p>
    <w:p w14:paraId="3E7BF058" w14:textId="77777777" w:rsidR="006754F4" w:rsidRDefault="006754F4" w:rsidP="006754F4">
      <w:pPr>
        <w:spacing w:after="0"/>
        <w:ind w:left="-5" w:hanging="10"/>
        <w:rPr>
          <w:rFonts w:ascii="Arial" w:eastAsia="Arial" w:hAnsi="Arial" w:cs="Arial"/>
          <w:b/>
          <w:color w:val="auto"/>
          <w:sz w:val="20"/>
        </w:rPr>
      </w:pPr>
      <w:r w:rsidRPr="00BA0CF9">
        <w:rPr>
          <w:rFonts w:ascii="Arial" w:eastAsia="Arial" w:hAnsi="Arial" w:cs="Arial"/>
          <w:b/>
          <w:color w:val="auto"/>
          <w:sz w:val="20"/>
        </w:rPr>
        <w:t>PRIMAR</w:t>
      </w:r>
    </w:p>
    <w:p w14:paraId="33C03803" w14:textId="77777777" w:rsidR="006754F4" w:rsidRPr="00BA0CF9" w:rsidRDefault="006754F4" w:rsidP="006754F4">
      <w:pPr>
        <w:spacing w:after="0"/>
        <w:ind w:left="-5" w:hanging="10"/>
        <w:rPr>
          <w:color w:val="auto"/>
        </w:rPr>
      </w:pPr>
    </w:p>
    <w:p w14:paraId="70318EF9" w14:textId="5F23FBF0" w:rsidR="006754F4" w:rsidRPr="006754F4" w:rsidRDefault="006754F4" w:rsidP="006754F4">
      <w:pPr>
        <w:spacing w:after="5" w:line="250" w:lineRule="auto"/>
        <w:ind w:left="31" w:right="27" w:hanging="10"/>
        <w:jc w:val="center"/>
        <w:rPr>
          <w:rFonts w:ascii="Arial" w:hAnsi="Arial" w:cs="Arial"/>
          <w:b/>
          <w:bCs/>
          <w:color w:val="auto"/>
          <w:sz w:val="28"/>
          <w:szCs w:val="28"/>
        </w:rPr>
      </w:pPr>
      <w:r w:rsidRPr="006754F4">
        <w:rPr>
          <w:rFonts w:ascii="Arial" w:hAnsi="Arial" w:cs="Arial"/>
          <w:b/>
          <w:bCs/>
          <w:color w:val="auto"/>
          <w:sz w:val="28"/>
          <w:szCs w:val="28"/>
        </w:rPr>
        <w:t>H O T A R A R E</w:t>
      </w:r>
    </w:p>
    <w:p w14:paraId="3846D607" w14:textId="50559305" w:rsidR="006754F4" w:rsidRPr="00BA0CF9" w:rsidRDefault="006754F4" w:rsidP="006754F4">
      <w:pPr>
        <w:spacing w:after="5" w:line="250" w:lineRule="auto"/>
        <w:ind w:left="31" w:right="21" w:hanging="10"/>
        <w:jc w:val="center"/>
        <w:rPr>
          <w:color w:val="auto"/>
        </w:rPr>
      </w:pPr>
      <w:r w:rsidRPr="00BA0CF9">
        <w:rPr>
          <w:rFonts w:ascii="Arial" w:eastAsia="Arial" w:hAnsi="Arial" w:cs="Arial"/>
          <w:b/>
          <w:color w:val="auto"/>
          <w:sz w:val="24"/>
        </w:rPr>
        <w:t xml:space="preserve">privind aprobarea strategiei de tarifare, a planului anual de evoluție a prețului și tarifului unic aferente </w:t>
      </w:r>
      <w:r w:rsidRPr="00BA0CF9">
        <w:rPr>
          <w:rFonts w:ascii="Arial" w:eastAsia="Arial" w:hAnsi="Arial" w:cs="Arial"/>
          <w:b/>
          <w:bCs/>
          <w:color w:val="auto"/>
          <w:sz w:val="24"/>
        </w:rPr>
        <w:t>SERVICIULUI PUBLIC ALEXANDRU ODOBESCU S.R.L</w:t>
      </w:r>
      <w:r w:rsidRPr="00BA0CF9">
        <w:rPr>
          <w:rFonts w:ascii="Arial" w:eastAsia="Arial" w:hAnsi="Arial" w:cs="Arial"/>
          <w:b/>
          <w:color w:val="auto"/>
          <w:sz w:val="24"/>
        </w:rPr>
        <w:t>. de alimentare cu apă pentru perioada</w:t>
      </w:r>
      <w:r w:rsidRPr="00BA0CF9">
        <w:rPr>
          <w:color w:val="auto"/>
        </w:rPr>
        <w:t xml:space="preserve"> </w:t>
      </w:r>
      <w:r w:rsidRPr="00BA0CF9">
        <w:rPr>
          <w:rFonts w:ascii="Arial" w:eastAsia="Arial" w:hAnsi="Arial" w:cs="Arial"/>
          <w:b/>
          <w:color w:val="auto"/>
          <w:sz w:val="24"/>
        </w:rPr>
        <w:t>2023-2027</w:t>
      </w:r>
    </w:p>
    <w:p w14:paraId="108D8FDB" w14:textId="77777777" w:rsidR="006754F4" w:rsidRPr="00BA0CF9" w:rsidRDefault="006754F4" w:rsidP="006754F4">
      <w:pPr>
        <w:spacing w:after="266" w:line="250" w:lineRule="auto"/>
        <w:ind w:left="-15" w:firstLine="720"/>
        <w:rPr>
          <w:rFonts w:ascii="Arial" w:eastAsia="Arial" w:hAnsi="Arial" w:cs="Arial"/>
          <w:b/>
          <w:color w:val="auto"/>
          <w:sz w:val="24"/>
        </w:rPr>
      </w:pPr>
    </w:p>
    <w:p w14:paraId="21D478B6" w14:textId="77777777" w:rsidR="006754F4" w:rsidRPr="00BA0CF9" w:rsidRDefault="006754F4" w:rsidP="006754F4">
      <w:pPr>
        <w:spacing w:after="266" w:line="250" w:lineRule="auto"/>
        <w:ind w:left="-15" w:firstLine="720"/>
        <w:rPr>
          <w:color w:val="auto"/>
        </w:rPr>
      </w:pPr>
      <w:r w:rsidRPr="00BA0CF9">
        <w:rPr>
          <w:rFonts w:ascii="Arial" w:eastAsia="Arial" w:hAnsi="Arial" w:cs="Arial"/>
          <w:b/>
          <w:color w:val="auto"/>
          <w:sz w:val="24"/>
        </w:rPr>
        <w:t>Consiliul Local al comunei Alexandru Odobescu, județul Călărași, întrunit în ședința ordinara  din data de 13.12.2024,</w:t>
      </w:r>
    </w:p>
    <w:p w14:paraId="6F27A1C6" w14:textId="77777777" w:rsidR="006754F4" w:rsidRPr="006754F4" w:rsidRDefault="006754F4" w:rsidP="006754F4">
      <w:pPr>
        <w:spacing w:after="5" w:line="250" w:lineRule="auto"/>
        <w:ind w:left="730" w:right="14" w:hanging="10"/>
        <w:jc w:val="both"/>
        <w:rPr>
          <w:color w:val="auto"/>
        </w:rPr>
      </w:pPr>
      <w:r w:rsidRPr="006754F4">
        <w:rPr>
          <w:rFonts w:ascii="Arial" w:eastAsia="Arial" w:hAnsi="Arial" w:cs="Arial"/>
          <w:color w:val="auto"/>
        </w:rPr>
        <w:t>Având in vedere:</w:t>
      </w:r>
    </w:p>
    <w:p w14:paraId="5E7629F4"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Prevederile art. 8 alin. (1), alin. (3) lit. a),  și k), art9 alin. (2) lit. d) și art.43 alin (5) din</w:t>
      </w:r>
    </w:p>
    <w:p w14:paraId="76346DBF" w14:textId="77777777" w:rsidR="006754F4" w:rsidRPr="006754F4" w:rsidRDefault="006754F4" w:rsidP="006754F4">
      <w:pPr>
        <w:spacing w:after="5" w:line="250" w:lineRule="auto"/>
        <w:ind w:left="-5" w:right="14" w:hanging="10"/>
        <w:jc w:val="both"/>
        <w:rPr>
          <w:color w:val="auto"/>
        </w:rPr>
      </w:pPr>
      <w:r w:rsidRPr="006754F4">
        <w:rPr>
          <w:rFonts w:ascii="Arial" w:eastAsia="Arial" w:hAnsi="Arial" w:cs="Arial"/>
          <w:color w:val="auto"/>
        </w:rPr>
        <w:t>Legea serviciilor comunitare de utilități publice, nr. 51/2016</w:t>
      </w:r>
    </w:p>
    <w:p w14:paraId="54633F1B"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Prevederile art.12 alin. (1) lit. i) și l), art. 13, art. 35 și ale art. 36 din Legea serviciului de alimentare</w:t>
      </w:r>
    </w:p>
    <w:p w14:paraId="7E78DF6C" w14:textId="77777777" w:rsidR="006754F4" w:rsidRPr="006754F4" w:rsidRDefault="006754F4" w:rsidP="006754F4">
      <w:pPr>
        <w:spacing w:after="5" w:line="250" w:lineRule="auto"/>
        <w:ind w:left="-5" w:right="14" w:hanging="10"/>
        <w:jc w:val="both"/>
        <w:rPr>
          <w:color w:val="auto"/>
        </w:rPr>
      </w:pPr>
      <w:r w:rsidRPr="006754F4">
        <w:rPr>
          <w:rFonts w:ascii="Arial" w:eastAsia="Arial" w:hAnsi="Arial" w:cs="Arial"/>
          <w:color w:val="auto"/>
        </w:rPr>
        <w:t>cu apă și de canalizare nr. 241/2006, republicată, cu modificările și completările ulterioare - Prevederile Ordinului nr. 230/2022 privind aprobarea metodologiei de ajustare tarifară a prețurilor/tarifelor pentru serviciile publice de alimentare cu apă pe baza strategiei tarifare aferentă planului de afaceri;</w:t>
      </w:r>
    </w:p>
    <w:p w14:paraId="7E2032A8"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Prevederile art. 129 alin. (2) lit. d) și ale alin. (7) lit. n</w:t>
      </w:r>
      <w:r w:rsidRPr="006754F4">
        <w:rPr>
          <w:rFonts w:ascii="Arial" w:eastAsia="Arial" w:hAnsi="Arial" w:cs="Arial"/>
          <w:b/>
          <w:color w:val="auto"/>
        </w:rPr>
        <w:t xml:space="preserve">), </w:t>
      </w:r>
      <w:r w:rsidRPr="006754F4">
        <w:rPr>
          <w:rFonts w:ascii="Arial" w:eastAsia="Arial" w:hAnsi="Arial" w:cs="Arial"/>
          <w:color w:val="auto"/>
        </w:rPr>
        <w:t>art. 136 alin</w:t>
      </w:r>
      <w:r w:rsidRPr="006754F4">
        <w:rPr>
          <w:rFonts w:ascii="Arial" w:eastAsia="Arial" w:hAnsi="Arial" w:cs="Arial"/>
          <w:b/>
          <w:color w:val="auto"/>
        </w:rPr>
        <w:t xml:space="preserve"> (1)  </w:t>
      </w:r>
      <w:r w:rsidRPr="006754F4">
        <w:rPr>
          <w:rFonts w:ascii="Arial" w:eastAsia="Arial" w:hAnsi="Arial" w:cs="Arial"/>
          <w:color w:val="auto"/>
        </w:rPr>
        <w:t xml:space="preserve">art.139 alin.3 </w:t>
      </w:r>
      <w:proofErr w:type="spellStart"/>
      <w:r w:rsidRPr="006754F4">
        <w:rPr>
          <w:rFonts w:ascii="Arial" w:eastAsia="Arial" w:hAnsi="Arial" w:cs="Arial"/>
          <w:color w:val="auto"/>
        </w:rPr>
        <w:t>lit.g</w:t>
      </w:r>
      <w:proofErr w:type="spellEnd"/>
      <w:r w:rsidRPr="006754F4">
        <w:rPr>
          <w:rFonts w:ascii="Arial" w:eastAsia="Arial" w:hAnsi="Arial" w:cs="Arial"/>
          <w:b/>
          <w:color w:val="auto"/>
        </w:rPr>
        <w:t>,</w:t>
      </w:r>
      <w:r w:rsidRPr="006754F4">
        <w:rPr>
          <w:rFonts w:ascii="Arial" w:eastAsia="Arial" w:hAnsi="Arial" w:cs="Arial"/>
          <w:color w:val="auto"/>
        </w:rPr>
        <w:t xml:space="preserve"> și art.196 alin.1 </w:t>
      </w:r>
      <w:proofErr w:type="spellStart"/>
      <w:r w:rsidRPr="006754F4">
        <w:rPr>
          <w:rFonts w:ascii="Arial" w:eastAsia="Arial" w:hAnsi="Arial" w:cs="Arial"/>
          <w:color w:val="auto"/>
        </w:rPr>
        <w:t>lit.a</w:t>
      </w:r>
      <w:proofErr w:type="spellEnd"/>
      <w:r w:rsidRPr="006754F4">
        <w:rPr>
          <w:rFonts w:ascii="Arial" w:eastAsia="Arial" w:hAnsi="Arial" w:cs="Arial"/>
          <w:color w:val="auto"/>
        </w:rPr>
        <w:t xml:space="preserve"> și art. 197 din Ordonanța de Urgență a Guvernului nr.57/2019 privind Codul administrativ, cu modificările și completările ulterioare; </w:t>
      </w:r>
    </w:p>
    <w:p w14:paraId="3444641F"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Ținând cont de:</w:t>
      </w:r>
    </w:p>
    <w:p w14:paraId="3EC1D44D"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 xml:space="preserve">Adresa SERVICIULUI PUBLIC ALEXANDRU ODOBESCU S.R.L., înregistrată la Primăria comunei   Alexandru Odobescu cu numărul 5391/27.11.2024. prin care ne înaintează documente în vederea aprobării prețului inițial pentru apă furnizată și tariful inițial de canalizare/epurare în întreaga arie de operare, precum și aprobarea strategiei tarifare și planul de evoluție a prețului/tarifului unic pentru perioada 2023 - 2027; </w:t>
      </w:r>
    </w:p>
    <w:p w14:paraId="2CFA5C0D"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Avizul conform al ANRSC 8995/13.11.2024</w:t>
      </w:r>
    </w:p>
    <w:p w14:paraId="1BAA1C8B"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Referatul de aprobare al primarului comunei Alexandru Odobescu, în calitate de inițiator, înregistrat cu nr.5444/29.11.2024</w:t>
      </w:r>
    </w:p>
    <w:p w14:paraId="6815AE5A" w14:textId="77777777" w:rsidR="006754F4" w:rsidRPr="006754F4" w:rsidRDefault="006754F4" w:rsidP="006754F4">
      <w:pPr>
        <w:numPr>
          <w:ilvl w:val="0"/>
          <w:numId w:val="1"/>
        </w:numPr>
        <w:spacing w:after="5" w:line="250" w:lineRule="auto"/>
        <w:ind w:right="14" w:hanging="174"/>
        <w:jc w:val="both"/>
        <w:rPr>
          <w:color w:val="auto"/>
        </w:rPr>
      </w:pPr>
      <w:r w:rsidRPr="006754F4">
        <w:rPr>
          <w:rFonts w:ascii="Arial" w:eastAsia="Arial" w:hAnsi="Arial" w:cs="Arial"/>
          <w:color w:val="auto"/>
        </w:rPr>
        <w:t>Raportul de specialitate nr. 5446/29.11.2024 al viceprimarului DINU CRISTIAN LORIN;</w:t>
      </w:r>
    </w:p>
    <w:p w14:paraId="69E3AA93" w14:textId="02F4AFCA" w:rsidR="006754F4" w:rsidRPr="006754F4" w:rsidRDefault="006754F4" w:rsidP="006754F4">
      <w:pPr>
        <w:numPr>
          <w:ilvl w:val="0"/>
          <w:numId w:val="1"/>
        </w:numPr>
        <w:spacing w:after="276" w:line="240" w:lineRule="auto"/>
        <w:ind w:right="17" w:firstLine="851"/>
        <w:jc w:val="both"/>
        <w:rPr>
          <w:rFonts w:ascii="Arial" w:eastAsia="Arial" w:hAnsi="Arial" w:cs="Arial"/>
          <w:b/>
          <w:color w:val="auto"/>
        </w:rPr>
      </w:pPr>
      <w:r w:rsidRPr="006754F4">
        <w:rPr>
          <w:rFonts w:ascii="Arial" w:eastAsia="Arial" w:hAnsi="Arial" w:cs="Arial"/>
          <w:color w:val="auto"/>
        </w:rPr>
        <w:t xml:space="preserve">Avizul Comisiilor de specialitate ale Consiliului Local Alexandru Odobescu;  </w:t>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color w:val="auto"/>
        </w:rPr>
        <w:tab/>
      </w:r>
      <w:r w:rsidRPr="006754F4">
        <w:rPr>
          <w:rFonts w:ascii="Arial" w:eastAsia="Arial" w:hAnsi="Arial" w:cs="Arial"/>
          <w:b/>
          <w:color w:val="auto"/>
        </w:rPr>
        <w:t xml:space="preserve">În temeiul prevederilor art. 139 alin. (1) și alin. (3) lit. g) coroborat cu art. 196 alin. (1) lit. a) din Ordonanța de urgență a Guvernului nr. 57/2019 privind Codul administrativ, cu modificările și completările ulterioare, adoptă prezenta </w:t>
      </w:r>
    </w:p>
    <w:p w14:paraId="5E13C841" w14:textId="77777777" w:rsidR="006754F4" w:rsidRPr="00BA0CF9" w:rsidRDefault="006754F4" w:rsidP="006754F4">
      <w:pPr>
        <w:spacing w:after="10" w:line="250" w:lineRule="auto"/>
        <w:ind w:left="3100" w:right="2369" w:hanging="10"/>
        <w:jc w:val="center"/>
        <w:rPr>
          <w:rFonts w:ascii="Arial" w:eastAsia="Arial" w:hAnsi="Arial" w:cs="Arial"/>
          <w:color w:val="auto"/>
          <w:sz w:val="24"/>
        </w:rPr>
      </w:pPr>
      <w:r w:rsidRPr="00BA0CF9">
        <w:rPr>
          <w:rFonts w:ascii="Arial" w:eastAsia="Arial" w:hAnsi="Arial" w:cs="Arial"/>
          <w:b/>
          <w:color w:val="auto"/>
          <w:sz w:val="24"/>
        </w:rPr>
        <w:t>HOTĂRÂRE</w:t>
      </w:r>
      <w:r w:rsidRPr="00BA0CF9">
        <w:rPr>
          <w:rFonts w:ascii="Arial" w:eastAsia="Arial" w:hAnsi="Arial" w:cs="Arial"/>
          <w:color w:val="auto"/>
          <w:sz w:val="24"/>
        </w:rPr>
        <w:t>:</w:t>
      </w:r>
    </w:p>
    <w:p w14:paraId="37F6534F" w14:textId="77777777" w:rsidR="006754F4" w:rsidRDefault="006754F4" w:rsidP="006754F4">
      <w:pPr>
        <w:spacing w:after="10" w:line="250" w:lineRule="auto"/>
        <w:ind w:left="3100" w:right="2369" w:hanging="10"/>
        <w:jc w:val="center"/>
      </w:pPr>
    </w:p>
    <w:p w14:paraId="7FE6D48A" w14:textId="77777777" w:rsidR="006754F4" w:rsidRDefault="006754F4" w:rsidP="006754F4">
      <w:pPr>
        <w:spacing w:after="266" w:line="250" w:lineRule="auto"/>
        <w:ind w:left="-15" w:right="14" w:firstLine="720"/>
        <w:jc w:val="both"/>
      </w:pPr>
      <w:r>
        <w:rPr>
          <w:rFonts w:ascii="Arial" w:eastAsia="Arial" w:hAnsi="Arial" w:cs="Arial"/>
          <w:b/>
          <w:sz w:val="24"/>
        </w:rPr>
        <w:t>Art.1.</w:t>
      </w:r>
      <w:r>
        <w:rPr>
          <w:rFonts w:ascii="Arial" w:eastAsia="Arial" w:hAnsi="Arial" w:cs="Arial"/>
          <w:sz w:val="24"/>
        </w:rPr>
        <w:t xml:space="preserve"> Se aprobă </w:t>
      </w:r>
      <w:r>
        <w:rPr>
          <w:rFonts w:ascii="Arial" w:eastAsia="Arial" w:hAnsi="Arial" w:cs="Arial"/>
          <w:b/>
          <w:sz w:val="24"/>
        </w:rPr>
        <w:t xml:space="preserve">Strategia de tarifare pentru perioada 2024 - 2027, </w:t>
      </w:r>
      <w:r w:rsidRPr="00BA0CF9">
        <w:rPr>
          <w:rFonts w:ascii="Arial" w:eastAsia="Arial" w:hAnsi="Arial" w:cs="Arial"/>
          <w:bCs/>
          <w:sz w:val="24"/>
        </w:rPr>
        <w:t xml:space="preserve">respectiv </w:t>
      </w:r>
      <w:r>
        <w:rPr>
          <w:rFonts w:ascii="Arial" w:eastAsia="Arial" w:hAnsi="Arial" w:cs="Arial"/>
          <w:bCs/>
          <w:sz w:val="24"/>
        </w:rPr>
        <w:t xml:space="preserve">planul de evoluție a preturilor și formula de ajustare a acestora, aferente serviciului public de alimentare cu apă </w:t>
      </w:r>
      <w:r>
        <w:rPr>
          <w:rFonts w:ascii="Arial" w:eastAsia="Arial" w:hAnsi="Arial" w:cs="Arial"/>
          <w:sz w:val="24"/>
        </w:rPr>
        <w:t>furnizat de Serviciul Public Alexandru Odobescu SRL conform  – Anexei nr.1 la prezenta hotărâre.</w:t>
      </w:r>
    </w:p>
    <w:p w14:paraId="55749FFA" w14:textId="77777777" w:rsidR="006754F4" w:rsidRDefault="006754F4" w:rsidP="006754F4">
      <w:pPr>
        <w:spacing w:after="266" w:line="250" w:lineRule="auto"/>
        <w:ind w:left="-15" w:right="14" w:firstLine="720"/>
        <w:jc w:val="both"/>
        <w:rPr>
          <w:rFonts w:ascii="Arial" w:eastAsia="Arial" w:hAnsi="Arial" w:cs="Arial"/>
          <w:sz w:val="24"/>
        </w:rPr>
      </w:pPr>
      <w:r>
        <w:rPr>
          <w:rFonts w:ascii="Arial" w:eastAsia="Arial" w:hAnsi="Arial" w:cs="Arial"/>
          <w:b/>
          <w:sz w:val="24"/>
        </w:rPr>
        <w:t>Art.2.</w:t>
      </w:r>
      <w:r>
        <w:rPr>
          <w:rFonts w:ascii="Arial" w:eastAsia="Arial" w:hAnsi="Arial" w:cs="Arial"/>
          <w:sz w:val="24"/>
        </w:rPr>
        <w:t xml:space="preserve"> Se aprobă </w:t>
      </w:r>
      <w:r>
        <w:rPr>
          <w:rFonts w:ascii="Arial" w:eastAsia="Arial" w:hAnsi="Arial" w:cs="Arial"/>
          <w:b/>
          <w:sz w:val="24"/>
        </w:rPr>
        <w:t>Strategia privind redevență  pentru perioada 2024-2027</w:t>
      </w:r>
      <w:r>
        <w:rPr>
          <w:rFonts w:ascii="Arial" w:eastAsia="Arial" w:hAnsi="Arial" w:cs="Arial"/>
          <w:sz w:val="24"/>
        </w:rPr>
        <w:t xml:space="preserve"> conform   – Anexa nr .2 la prezenta hotărâre. </w:t>
      </w:r>
    </w:p>
    <w:p w14:paraId="762A1EBF" w14:textId="366640F3" w:rsidR="006754F4" w:rsidRDefault="006754F4" w:rsidP="006754F4">
      <w:pPr>
        <w:spacing w:after="266" w:line="250" w:lineRule="auto"/>
        <w:ind w:left="-15" w:right="14" w:firstLine="720"/>
        <w:jc w:val="both"/>
        <w:rPr>
          <w:rFonts w:ascii="Arial" w:eastAsia="Arial" w:hAnsi="Arial" w:cs="Arial"/>
          <w:sz w:val="24"/>
        </w:rPr>
      </w:pPr>
      <w:r>
        <w:rPr>
          <w:rFonts w:ascii="Arial" w:eastAsia="Arial" w:hAnsi="Arial" w:cs="Arial"/>
          <w:b/>
          <w:sz w:val="24"/>
        </w:rPr>
        <w:lastRenderedPageBreak/>
        <w:t>Art.</w:t>
      </w:r>
      <w:r w:rsidRPr="00BE6236">
        <w:rPr>
          <w:rFonts w:ascii="Arial" w:eastAsia="Arial" w:hAnsi="Arial" w:cs="Arial"/>
          <w:b/>
          <w:bCs/>
          <w:sz w:val="24"/>
        </w:rPr>
        <w:t xml:space="preserve">3 </w:t>
      </w:r>
      <w:r>
        <w:rPr>
          <w:rFonts w:ascii="Arial" w:eastAsia="Arial" w:hAnsi="Arial" w:cs="Arial"/>
          <w:sz w:val="24"/>
        </w:rPr>
        <w:t xml:space="preserve">Se aproba încheierea actului adițional nr.2 la contractul 6706/2022 încheiat intre COMUNA ALEXANDRU ODOBESCU si </w:t>
      </w:r>
      <w:r w:rsidRPr="00BA0CF9">
        <w:rPr>
          <w:rFonts w:ascii="Arial" w:eastAsia="Arial" w:hAnsi="Arial" w:cs="Arial"/>
          <w:color w:val="auto"/>
          <w:sz w:val="24"/>
        </w:rPr>
        <w:t>SERVICIULUI PUBLIC ALEXANDRU ODOBESCU S.R.L.</w:t>
      </w:r>
      <w:r>
        <w:rPr>
          <w:rFonts w:ascii="Arial" w:eastAsia="Arial" w:hAnsi="Arial" w:cs="Arial"/>
          <w:color w:val="auto"/>
          <w:sz w:val="24"/>
        </w:rPr>
        <w:t xml:space="preserve"> </w:t>
      </w:r>
      <w:r>
        <w:rPr>
          <w:rFonts w:ascii="Arial" w:eastAsia="Arial" w:hAnsi="Arial" w:cs="Arial"/>
          <w:sz w:val="24"/>
        </w:rPr>
        <w:t>prin care se vor include aspectele de la art. 1 si art. 2, conform anexei 3</w:t>
      </w:r>
      <w:r w:rsidR="00BE6236">
        <w:rPr>
          <w:rFonts w:ascii="Arial" w:eastAsia="Arial" w:hAnsi="Arial" w:cs="Arial"/>
          <w:sz w:val="24"/>
        </w:rPr>
        <w:t>.</w:t>
      </w:r>
    </w:p>
    <w:p w14:paraId="48EA78ED" w14:textId="77777777" w:rsidR="006754F4" w:rsidRDefault="006754F4" w:rsidP="006754F4">
      <w:pPr>
        <w:spacing w:after="264" w:line="250" w:lineRule="auto"/>
        <w:ind w:left="730" w:right="14" w:hanging="10"/>
        <w:jc w:val="both"/>
      </w:pPr>
      <w:r>
        <w:rPr>
          <w:rFonts w:ascii="Arial" w:eastAsia="Arial" w:hAnsi="Arial" w:cs="Arial"/>
          <w:b/>
          <w:sz w:val="24"/>
        </w:rPr>
        <w:t xml:space="preserve">Art.4. </w:t>
      </w:r>
      <w:r>
        <w:rPr>
          <w:rFonts w:ascii="Arial" w:eastAsia="Arial" w:hAnsi="Arial" w:cs="Arial"/>
          <w:sz w:val="24"/>
        </w:rPr>
        <w:t>Anexele nr. 1, 2 și 3 fac parte integrantă din prezenta hotărâre.</w:t>
      </w:r>
    </w:p>
    <w:p w14:paraId="662DF988" w14:textId="77777777" w:rsidR="006754F4" w:rsidRDefault="006754F4" w:rsidP="006754F4">
      <w:pPr>
        <w:spacing w:after="266" w:line="250" w:lineRule="auto"/>
        <w:ind w:left="-15" w:right="14" w:firstLine="720"/>
        <w:jc w:val="both"/>
      </w:pPr>
      <w:r>
        <w:rPr>
          <w:rFonts w:ascii="Arial" w:eastAsia="Arial" w:hAnsi="Arial" w:cs="Arial"/>
          <w:b/>
          <w:sz w:val="24"/>
        </w:rPr>
        <w:t>Art.5.</w:t>
      </w:r>
      <w:r>
        <w:rPr>
          <w:rFonts w:ascii="Arial" w:eastAsia="Arial" w:hAnsi="Arial" w:cs="Arial"/>
          <w:sz w:val="24"/>
        </w:rPr>
        <w:t xml:space="preserve"> Cu ducerea la îndeplinire a prevederilor prezentei hotărâri se încredințează Primarul comunei Alexandru Odobescu, prin personalul din cadrul aparatului de specialitate și SERVICIULUI PUBLIC ALEXANDRU ODOBESCU S.R.L. </w:t>
      </w:r>
    </w:p>
    <w:p w14:paraId="0CCAC3A8" w14:textId="77777777" w:rsidR="006754F4" w:rsidRDefault="006754F4" w:rsidP="006754F4">
      <w:pPr>
        <w:spacing w:after="267" w:line="250" w:lineRule="auto"/>
        <w:ind w:left="-15" w:right="14" w:firstLine="720"/>
        <w:jc w:val="both"/>
        <w:rPr>
          <w:rFonts w:ascii="Arial" w:eastAsia="Arial" w:hAnsi="Arial" w:cs="Arial"/>
          <w:b/>
        </w:rPr>
      </w:pPr>
      <w:r>
        <w:rPr>
          <w:rFonts w:ascii="Arial" w:eastAsia="Arial" w:hAnsi="Arial" w:cs="Arial"/>
          <w:b/>
          <w:sz w:val="24"/>
        </w:rPr>
        <w:t>Art. 6</w:t>
      </w:r>
      <w:r>
        <w:rPr>
          <w:rFonts w:ascii="Arial" w:eastAsia="Arial" w:hAnsi="Arial" w:cs="Arial"/>
          <w:sz w:val="24"/>
        </w:rPr>
        <w:t xml:space="preserve">. Prin grija secretarului general al comunei Alexandru Odobescu, prezenta hotărâre va fi comunicată, în termenul prevăzut de lege, primarului comunei Alexandru Odobescu, - Instituției Prefectului județului Călărași, SERVICIULUI PUBLIC ALEXANDRU ODOBESCU S.R.L și se va aduce la cunoștință publică prin se aduce la cunoștință publică prin publicare pe pagina de internet a instituție, </w:t>
      </w:r>
      <w:r w:rsidRPr="00666869">
        <w:t>https://</w:t>
      </w:r>
      <w:r w:rsidRPr="00D91EF6">
        <w:t>primariaodobescu.ro/</w:t>
      </w:r>
      <w:r w:rsidRPr="00D91EF6">
        <w:rPr>
          <w:rFonts w:ascii="Arial" w:eastAsia="Arial" w:hAnsi="Arial" w:cs="Arial"/>
        </w:rPr>
        <w:t>, secțiunea Monitorul Oficial Local.</w:t>
      </w:r>
      <w:r w:rsidRPr="00D91EF6">
        <w:rPr>
          <w:rFonts w:ascii="Arial" w:eastAsia="Arial" w:hAnsi="Arial" w:cs="Arial"/>
          <w:b/>
        </w:rPr>
        <w:t xml:space="preserve">          </w:t>
      </w:r>
    </w:p>
    <w:p w14:paraId="51CF3D9E" w14:textId="77777777" w:rsidR="006754F4" w:rsidRDefault="006754F4" w:rsidP="00BA0CF9">
      <w:pPr>
        <w:spacing w:after="12" w:line="250" w:lineRule="auto"/>
        <w:ind w:left="-5" w:hanging="10"/>
        <w:jc w:val="right"/>
      </w:pPr>
    </w:p>
    <w:p w14:paraId="7E0FA6A8" w14:textId="77777777" w:rsidR="006754F4" w:rsidRDefault="006754F4" w:rsidP="00BA0CF9">
      <w:pPr>
        <w:spacing w:after="12" w:line="250" w:lineRule="auto"/>
        <w:ind w:left="-5" w:hanging="10"/>
        <w:jc w:val="right"/>
      </w:pPr>
    </w:p>
    <w:p w14:paraId="30D1953D" w14:textId="34DD9C24" w:rsidR="006754F4" w:rsidRPr="006754F4" w:rsidRDefault="006754F4" w:rsidP="006754F4">
      <w:pPr>
        <w:pStyle w:val="Indentcorptext2"/>
        <w:ind w:firstLine="0"/>
        <w:rPr>
          <w:rFonts w:ascii="Arial" w:hAnsi="Arial" w:cs="Arial"/>
          <w:sz w:val="22"/>
          <w:szCs w:val="22"/>
        </w:rPr>
      </w:pPr>
      <w:r w:rsidRPr="006754F4">
        <w:rPr>
          <w:rFonts w:ascii="Arial" w:hAnsi="Arial" w:cs="Arial"/>
          <w:sz w:val="22"/>
          <w:szCs w:val="22"/>
        </w:rPr>
        <w:t xml:space="preserve">Președinte ședință,                                                          </w:t>
      </w:r>
      <w:r w:rsidRPr="006754F4">
        <w:rPr>
          <w:rFonts w:ascii="Arial" w:hAnsi="Arial" w:cs="Arial"/>
          <w:sz w:val="22"/>
          <w:szCs w:val="22"/>
        </w:rPr>
        <w:tab/>
      </w:r>
      <w:r w:rsidRPr="006754F4">
        <w:rPr>
          <w:rFonts w:ascii="Arial" w:hAnsi="Arial" w:cs="Arial"/>
          <w:sz w:val="22"/>
          <w:szCs w:val="22"/>
        </w:rPr>
        <w:tab/>
      </w:r>
      <w:r w:rsidRPr="006754F4">
        <w:rPr>
          <w:rFonts w:ascii="Arial" w:hAnsi="Arial" w:cs="Arial"/>
          <w:sz w:val="22"/>
          <w:szCs w:val="22"/>
        </w:rPr>
        <w:tab/>
        <w:t xml:space="preserve"> Contrasemnează, </w:t>
      </w:r>
    </w:p>
    <w:p w14:paraId="735717F4" w14:textId="070E24E6" w:rsidR="006754F4" w:rsidRPr="006754F4" w:rsidRDefault="006754F4" w:rsidP="006754F4">
      <w:pPr>
        <w:pStyle w:val="Indentcorptext2"/>
        <w:ind w:firstLine="0"/>
        <w:jc w:val="right"/>
        <w:rPr>
          <w:rFonts w:ascii="Arial" w:hAnsi="Arial" w:cs="Arial"/>
          <w:color w:val="000000" w:themeColor="text1"/>
          <w:sz w:val="22"/>
          <w:szCs w:val="22"/>
        </w:rPr>
      </w:pPr>
      <w:r w:rsidRPr="006754F4">
        <w:rPr>
          <w:rFonts w:ascii="Arial" w:hAnsi="Arial" w:cs="Arial"/>
          <w:color w:val="000000" w:themeColor="text1"/>
          <w:sz w:val="22"/>
          <w:szCs w:val="22"/>
        </w:rPr>
        <w:t>Secretar general</w:t>
      </w:r>
      <w:r w:rsidR="00BE6236">
        <w:rPr>
          <w:rFonts w:ascii="Arial" w:hAnsi="Arial" w:cs="Arial"/>
          <w:color w:val="000000" w:themeColor="text1"/>
          <w:sz w:val="22"/>
          <w:szCs w:val="22"/>
        </w:rPr>
        <w:t xml:space="preserve"> U.A.T.</w:t>
      </w:r>
      <w:r w:rsidRPr="006754F4">
        <w:rPr>
          <w:rFonts w:ascii="Arial" w:hAnsi="Arial" w:cs="Arial"/>
          <w:color w:val="000000" w:themeColor="text1"/>
          <w:sz w:val="22"/>
          <w:szCs w:val="22"/>
        </w:rPr>
        <w:t>,</w:t>
      </w:r>
    </w:p>
    <w:p w14:paraId="6F3EEC54" w14:textId="77777777" w:rsidR="006754F4" w:rsidRPr="006754F4" w:rsidRDefault="006754F4" w:rsidP="006754F4">
      <w:pPr>
        <w:spacing w:line="240" w:lineRule="auto"/>
        <w:rPr>
          <w:rFonts w:ascii="Arial" w:hAnsi="Arial" w:cs="Arial"/>
          <w:b/>
          <w:color w:val="000000" w:themeColor="text1"/>
        </w:rPr>
      </w:pPr>
      <w:r w:rsidRPr="006754F4">
        <w:rPr>
          <w:rFonts w:ascii="Arial" w:hAnsi="Arial" w:cs="Arial"/>
          <w:b/>
          <w:bCs/>
          <w:color w:val="000000" w:themeColor="text1"/>
        </w:rPr>
        <w:t>Sultan Anca -Daniela</w:t>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b/>
          <w:color w:val="000000" w:themeColor="text1"/>
        </w:rPr>
        <w:t>Doinita ILIE</w:t>
      </w:r>
    </w:p>
    <w:p w14:paraId="656838BF" w14:textId="77777777" w:rsidR="00BE6236" w:rsidRDefault="00BE6236" w:rsidP="006754F4">
      <w:pPr>
        <w:pStyle w:val="Corptext2"/>
        <w:spacing w:line="240" w:lineRule="auto"/>
        <w:rPr>
          <w:rFonts w:ascii="Arial" w:hAnsi="Arial" w:cs="Arial"/>
          <w:color w:val="auto"/>
        </w:rPr>
      </w:pPr>
      <w:bookmarkStart w:id="0" w:name="_Hlk147330691"/>
    </w:p>
    <w:p w14:paraId="5BFD3E56" w14:textId="73823640" w:rsidR="006754F4" w:rsidRPr="006754F4" w:rsidRDefault="006754F4" w:rsidP="006754F4">
      <w:pPr>
        <w:pStyle w:val="Corptext2"/>
        <w:spacing w:line="240" w:lineRule="auto"/>
        <w:rPr>
          <w:rFonts w:ascii="Arial" w:hAnsi="Arial" w:cs="Arial"/>
          <w:color w:val="auto"/>
        </w:rPr>
      </w:pPr>
      <w:r w:rsidRPr="006754F4">
        <w:rPr>
          <w:rFonts w:ascii="Arial" w:hAnsi="Arial" w:cs="Arial"/>
          <w:color w:val="auto"/>
        </w:rPr>
        <w:t>Nr. 8</w:t>
      </w:r>
      <w:r w:rsidR="00BE6236">
        <w:rPr>
          <w:rFonts w:ascii="Arial" w:hAnsi="Arial" w:cs="Arial"/>
          <w:color w:val="auto"/>
        </w:rPr>
        <w:t>7</w:t>
      </w:r>
    </w:p>
    <w:p w14:paraId="1D4D51C5" w14:textId="77777777" w:rsidR="006754F4" w:rsidRPr="006754F4" w:rsidRDefault="006754F4" w:rsidP="006754F4">
      <w:pPr>
        <w:pStyle w:val="Corptext2"/>
        <w:spacing w:line="240" w:lineRule="auto"/>
        <w:rPr>
          <w:rFonts w:ascii="Arial" w:hAnsi="Arial" w:cs="Arial"/>
          <w:color w:val="auto"/>
        </w:rPr>
      </w:pPr>
      <w:r w:rsidRPr="006754F4">
        <w:rPr>
          <w:rFonts w:ascii="Arial" w:hAnsi="Arial" w:cs="Arial"/>
          <w:color w:val="auto"/>
        </w:rPr>
        <w:t>Adoptată la comuna Alexandru Odobescu</w:t>
      </w:r>
    </w:p>
    <w:p w14:paraId="3A46B4F4" w14:textId="77777777" w:rsidR="006754F4" w:rsidRPr="006754F4" w:rsidRDefault="006754F4" w:rsidP="006754F4">
      <w:pPr>
        <w:spacing w:line="240" w:lineRule="auto"/>
        <w:rPr>
          <w:rFonts w:ascii="Arial" w:hAnsi="Arial" w:cs="Arial"/>
          <w:color w:val="auto"/>
        </w:rPr>
      </w:pPr>
      <w:r w:rsidRPr="006754F4">
        <w:rPr>
          <w:rFonts w:ascii="Arial" w:hAnsi="Arial" w:cs="Arial"/>
          <w:color w:val="auto"/>
        </w:rPr>
        <w:t>Astăzi:    13.12.2024</w:t>
      </w:r>
    </w:p>
    <w:p w14:paraId="4598CBEF" w14:textId="77777777" w:rsidR="006754F4" w:rsidRPr="006754F4" w:rsidRDefault="006754F4" w:rsidP="006754F4">
      <w:pPr>
        <w:spacing w:line="240" w:lineRule="auto"/>
        <w:rPr>
          <w:rFonts w:ascii="Arial" w:hAnsi="Arial" w:cs="Arial"/>
          <w:color w:val="auto"/>
        </w:rPr>
      </w:pPr>
      <w:r w:rsidRPr="006754F4">
        <w:rPr>
          <w:rFonts w:ascii="Arial" w:hAnsi="Arial" w:cs="Arial"/>
          <w:color w:val="auto"/>
        </w:rPr>
        <w:t xml:space="preserve"> Adoptată cu 11 voturi  pentru , împotrivă </w:t>
      </w:r>
      <w:r w:rsidRPr="006754F4">
        <w:rPr>
          <w:rFonts w:ascii="Arial" w:hAnsi="Arial" w:cs="Arial"/>
          <w:b/>
          <w:bCs/>
          <w:color w:val="auto"/>
        </w:rPr>
        <w:t>0</w:t>
      </w:r>
      <w:r w:rsidRPr="006754F4">
        <w:rPr>
          <w:rFonts w:ascii="Arial" w:hAnsi="Arial" w:cs="Arial"/>
          <w:color w:val="auto"/>
        </w:rPr>
        <w:t xml:space="preserve"> , abțineri 0    </w:t>
      </w:r>
      <w:r w:rsidRPr="006754F4">
        <w:rPr>
          <w:rFonts w:ascii="Arial" w:hAnsi="Arial" w:cs="Arial"/>
          <w:b/>
          <w:bCs/>
          <w:color w:val="auto"/>
        </w:rPr>
        <w:t xml:space="preserve"> </w:t>
      </w:r>
      <w:r w:rsidRPr="006754F4">
        <w:rPr>
          <w:rFonts w:ascii="Arial" w:hAnsi="Arial" w:cs="Arial"/>
          <w:color w:val="auto"/>
        </w:rPr>
        <w:t xml:space="preserve">  </w:t>
      </w:r>
    </w:p>
    <w:bookmarkEnd w:id="0"/>
    <w:p w14:paraId="012984A0" w14:textId="77777777" w:rsidR="006754F4" w:rsidRPr="006754F4" w:rsidRDefault="006754F4" w:rsidP="00BA0CF9">
      <w:pPr>
        <w:spacing w:after="12" w:line="250" w:lineRule="auto"/>
        <w:ind w:left="-5" w:hanging="10"/>
        <w:jc w:val="right"/>
        <w:rPr>
          <w:rFonts w:ascii="Arial" w:hAnsi="Arial" w:cs="Arial"/>
        </w:rPr>
      </w:pPr>
    </w:p>
    <w:p w14:paraId="19BC9102" w14:textId="77777777" w:rsidR="006754F4" w:rsidRPr="006754F4" w:rsidRDefault="006754F4" w:rsidP="00BA0CF9">
      <w:pPr>
        <w:spacing w:after="12" w:line="250" w:lineRule="auto"/>
        <w:ind w:left="-5" w:hanging="10"/>
        <w:jc w:val="right"/>
        <w:rPr>
          <w:rFonts w:ascii="Arial" w:hAnsi="Arial" w:cs="Arial"/>
        </w:rPr>
      </w:pPr>
    </w:p>
    <w:p w14:paraId="716E5E46" w14:textId="77777777" w:rsidR="006754F4" w:rsidRDefault="006754F4" w:rsidP="00BA0CF9">
      <w:pPr>
        <w:spacing w:after="12" w:line="250" w:lineRule="auto"/>
        <w:ind w:left="-5" w:hanging="10"/>
        <w:jc w:val="right"/>
      </w:pPr>
    </w:p>
    <w:p w14:paraId="182D3EEF" w14:textId="77777777" w:rsidR="006754F4" w:rsidRDefault="006754F4" w:rsidP="00BA0CF9">
      <w:pPr>
        <w:spacing w:after="12" w:line="250" w:lineRule="auto"/>
        <w:ind w:left="-5" w:hanging="10"/>
        <w:jc w:val="right"/>
      </w:pPr>
    </w:p>
    <w:p w14:paraId="5667BD71" w14:textId="77777777" w:rsidR="006754F4" w:rsidRDefault="006754F4" w:rsidP="00BA0CF9">
      <w:pPr>
        <w:spacing w:after="12" w:line="250" w:lineRule="auto"/>
        <w:ind w:left="-5" w:hanging="10"/>
        <w:jc w:val="right"/>
      </w:pPr>
    </w:p>
    <w:p w14:paraId="530E9998" w14:textId="77777777" w:rsidR="006754F4" w:rsidRDefault="006754F4" w:rsidP="00BA0CF9">
      <w:pPr>
        <w:spacing w:after="12" w:line="250" w:lineRule="auto"/>
        <w:ind w:left="-5" w:hanging="10"/>
        <w:jc w:val="right"/>
      </w:pPr>
    </w:p>
    <w:p w14:paraId="64071DFE" w14:textId="77777777" w:rsidR="006754F4" w:rsidRDefault="006754F4" w:rsidP="00BA0CF9">
      <w:pPr>
        <w:spacing w:after="12" w:line="250" w:lineRule="auto"/>
        <w:ind w:left="-5" w:hanging="10"/>
        <w:jc w:val="right"/>
      </w:pPr>
    </w:p>
    <w:p w14:paraId="7A44DA71" w14:textId="77777777" w:rsidR="006754F4" w:rsidRDefault="006754F4" w:rsidP="00BA0CF9">
      <w:pPr>
        <w:spacing w:after="12" w:line="250" w:lineRule="auto"/>
        <w:ind w:left="-5" w:hanging="10"/>
        <w:jc w:val="right"/>
      </w:pPr>
    </w:p>
    <w:p w14:paraId="6573EB5E" w14:textId="77777777" w:rsidR="006754F4" w:rsidRDefault="006754F4" w:rsidP="00BA0CF9">
      <w:pPr>
        <w:spacing w:after="12" w:line="250" w:lineRule="auto"/>
        <w:ind w:left="-5" w:hanging="10"/>
        <w:jc w:val="right"/>
      </w:pPr>
    </w:p>
    <w:p w14:paraId="06C0E5BA" w14:textId="77777777" w:rsidR="006754F4" w:rsidRDefault="006754F4" w:rsidP="00BA0CF9">
      <w:pPr>
        <w:spacing w:after="12" w:line="250" w:lineRule="auto"/>
        <w:ind w:left="-5" w:hanging="10"/>
        <w:jc w:val="right"/>
      </w:pPr>
    </w:p>
    <w:p w14:paraId="0F50FB7A" w14:textId="77777777" w:rsidR="006754F4" w:rsidRDefault="006754F4" w:rsidP="00BA0CF9">
      <w:pPr>
        <w:spacing w:after="12" w:line="250" w:lineRule="auto"/>
        <w:ind w:left="-5" w:hanging="10"/>
        <w:jc w:val="right"/>
      </w:pPr>
    </w:p>
    <w:p w14:paraId="22989109" w14:textId="77777777" w:rsidR="006754F4" w:rsidRDefault="006754F4" w:rsidP="00BA0CF9">
      <w:pPr>
        <w:spacing w:after="12" w:line="250" w:lineRule="auto"/>
        <w:ind w:left="-5" w:hanging="10"/>
        <w:jc w:val="right"/>
      </w:pPr>
    </w:p>
    <w:p w14:paraId="02CE2FF3" w14:textId="77777777" w:rsidR="006754F4" w:rsidRDefault="006754F4" w:rsidP="00BA0CF9">
      <w:pPr>
        <w:spacing w:after="12" w:line="250" w:lineRule="auto"/>
        <w:ind w:left="-5" w:hanging="10"/>
        <w:jc w:val="right"/>
      </w:pPr>
    </w:p>
    <w:p w14:paraId="61EA5490" w14:textId="77777777" w:rsidR="006754F4" w:rsidRDefault="006754F4" w:rsidP="00BA0CF9">
      <w:pPr>
        <w:spacing w:after="12" w:line="250" w:lineRule="auto"/>
        <w:ind w:left="-5" w:hanging="10"/>
        <w:jc w:val="right"/>
      </w:pPr>
    </w:p>
    <w:p w14:paraId="24078461" w14:textId="77777777" w:rsidR="006754F4" w:rsidRDefault="006754F4" w:rsidP="00BA0CF9">
      <w:pPr>
        <w:spacing w:after="12" w:line="250" w:lineRule="auto"/>
        <w:ind w:left="-5" w:hanging="10"/>
        <w:jc w:val="right"/>
      </w:pPr>
    </w:p>
    <w:p w14:paraId="1633DFEF" w14:textId="77777777" w:rsidR="00BE6236" w:rsidRDefault="00BE6236" w:rsidP="00BA0CF9">
      <w:pPr>
        <w:spacing w:after="12" w:line="250" w:lineRule="auto"/>
        <w:ind w:left="-5" w:hanging="10"/>
        <w:jc w:val="right"/>
      </w:pPr>
    </w:p>
    <w:p w14:paraId="549148A6" w14:textId="77777777" w:rsidR="006754F4" w:rsidRDefault="006754F4" w:rsidP="00BA0CF9">
      <w:pPr>
        <w:spacing w:after="12" w:line="250" w:lineRule="auto"/>
        <w:ind w:left="-5" w:hanging="10"/>
        <w:jc w:val="right"/>
      </w:pPr>
    </w:p>
    <w:p w14:paraId="58D8A28B" w14:textId="712A0156" w:rsidR="00BA0CF9" w:rsidRDefault="00BA0CF9" w:rsidP="00BA0CF9">
      <w:pPr>
        <w:spacing w:after="12" w:line="250" w:lineRule="auto"/>
        <w:ind w:left="-5" w:hanging="10"/>
        <w:jc w:val="right"/>
      </w:pPr>
      <w:r>
        <w:lastRenderedPageBreak/>
        <w:t>Anexa 1 la HCL nr.</w:t>
      </w:r>
      <w:r w:rsidR="00BE6236">
        <w:t>87</w:t>
      </w:r>
      <w:r>
        <w:t xml:space="preserve"> / </w:t>
      </w:r>
      <w:r w:rsidR="00BE6236">
        <w:t>13.12.2024</w:t>
      </w:r>
    </w:p>
    <w:p w14:paraId="09E08B1C" w14:textId="77777777" w:rsidR="00BA0CF9" w:rsidRDefault="00BA0CF9" w:rsidP="00BA0CF9">
      <w:pPr>
        <w:spacing w:after="12" w:line="250" w:lineRule="auto"/>
        <w:ind w:left="-5" w:hanging="10"/>
        <w:jc w:val="right"/>
      </w:pPr>
    </w:p>
    <w:p w14:paraId="06457822" w14:textId="77777777" w:rsidR="00BA0CF9" w:rsidRPr="007A5021" w:rsidRDefault="00BA0CF9" w:rsidP="0071281A">
      <w:pPr>
        <w:spacing w:line="240" w:lineRule="auto"/>
        <w:jc w:val="center"/>
        <w:rPr>
          <w:rFonts w:ascii="Times New Roman" w:hAnsi="Times New Roman" w:cs="Times New Roman"/>
          <w:b/>
          <w:bCs/>
          <w:sz w:val="24"/>
          <w:szCs w:val="24"/>
        </w:rPr>
      </w:pPr>
      <w:r w:rsidRPr="007A5021">
        <w:rPr>
          <w:rFonts w:ascii="Times New Roman" w:hAnsi="Times New Roman" w:cs="Times New Roman"/>
          <w:b/>
          <w:bCs/>
          <w:sz w:val="24"/>
          <w:szCs w:val="24"/>
        </w:rPr>
        <w:t xml:space="preserve">Planul anual de evoluție a prețurilor </w:t>
      </w:r>
    </w:p>
    <w:p w14:paraId="321E645A" w14:textId="77777777" w:rsidR="00BA0CF9" w:rsidRPr="004906EA" w:rsidRDefault="00BA0CF9" w:rsidP="0071281A">
      <w:pPr>
        <w:spacing w:line="240" w:lineRule="auto"/>
        <w:jc w:val="center"/>
        <w:rPr>
          <w:rFonts w:ascii="Times New Roman" w:hAnsi="Times New Roman" w:cs="Times New Roman"/>
          <w:sz w:val="20"/>
          <w:szCs w:val="20"/>
        </w:rPr>
      </w:pPr>
      <w:r w:rsidRPr="004906EA">
        <w:rPr>
          <w:rFonts w:ascii="Times New Roman" w:hAnsi="Times New Roman" w:cs="Times New Roman"/>
          <w:sz w:val="20"/>
          <w:szCs w:val="20"/>
        </w:rPr>
        <w:t>aferente serviciului public de alimentare cu apă</w:t>
      </w:r>
    </w:p>
    <w:p w14:paraId="52FCACC8" w14:textId="77777777" w:rsidR="00BA0CF9" w:rsidRPr="004906EA" w:rsidRDefault="00BA0CF9" w:rsidP="0071281A">
      <w:pPr>
        <w:spacing w:line="240" w:lineRule="auto"/>
        <w:jc w:val="center"/>
        <w:rPr>
          <w:rFonts w:ascii="Times New Roman" w:hAnsi="Times New Roman" w:cs="Times New Roman"/>
          <w:sz w:val="20"/>
          <w:szCs w:val="20"/>
        </w:rPr>
      </w:pPr>
      <w:r w:rsidRPr="004906EA">
        <w:rPr>
          <w:rFonts w:ascii="Times New Roman" w:hAnsi="Times New Roman" w:cs="Times New Roman"/>
          <w:sz w:val="20"/>
          <w:szCs w:val="20"/>
        </w:rPr>
        <w:t>furnizat de operatorul SERVICIUL PUBLIC ALEXANDRU ODOBESCU S.R.L.</w:t>
      </w:r>
    </w:p>
    <w:p w14:paraId="427D5790" w14:textId="77777777" w:rsidR="0071281A" w:rsidRPr="004906EA" w:rsidRDefault="0071281A" w:rsidP="0071281A">
      <w:pPr>
        <w:spacing w:line="240" w:lineRule="auto"/>
        <w:jc w:val="center"/>
        <w:rPr>
          <w:rFonts w:ascii="Times New Roman" w:eastAsia="Times New Roman" w:hAnsi="Times New Roman" w:cs="Times New Roman"/>
          <w:sz w:val="20"/>
          <w:szCs w:val="20"/>
          <w:lang w:eastAsia="ar-SA"/>
        </w:rPr>
      </w:pPr>
    </w:p>
    <w:tbl>
      <w:tblPr>
        <w:tblW w:w="8916" w:type="dxa"/>
        <w:jc w:val="center"/>
        <w:tblLook w:val="04A0" w:firstRow="1" w:lastRow="0" w:firstColumn="1" w:lastColumn="0" w:noHBand="0" w:noVBand="1"/>
      </w:tblPr>
      <w:tblGrid>
        <w:gridCol w:w="1512"/>
        <w:gridCol w:w="1329"/>
        <w:gridCol w:w="1455"/>
        <w:gridCol w:w="1485"/>
        <w:gridCol w:w="1585"/>
        <w:gridCol w:w="1550"/>
      </w:tblGrid>
      <w:tr w:rsidR="00BA0CF9" w:rsidRPr="004906EA" w14:paraId="3DB1E49E" w14:textId="77777777" w:rsidTr="006F77AB">
        <w:trPr>
          <w:trHeight w:val="331"/>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D950029"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b/>
                <w:bCs/>
                <w:color w:val="000000" w:themeColor="text1"/>
                <w:sz w:val="20"/>
                <w:szCs w:val="20"/>
              </w:rPr>
            </w:pPr>
            <w:bookmarkStart w:id="1" w:name="_Hlk179455587"/>
            <w:r w:rsidRPr="004906EA">
              <w:rPr>
                <w:rFonts w:ascii="Times New Roman" w:eastAsia="Times New Roman" w:hAnsi="Times New Roman" w:cs="Times New Roman"/>
                <w:b/>
                <w:bCs/>
                <w:color w:val="000000" w:themeColor="text1"/>
                <w:sz w:val="20"/>
                <w:szCs w:val="20"/>
              </w:rPr>
              <w:t>STRATEGIA DE TARIFARE</w:t>
            </w:r>
          </w:p>
        </w:tc>
        <w:tc>
          <w:tcPr>
            <w:tcW w:w="7404" w:type="dxa"/>
            <w:gridSpan w:val="5"/>
            <w:tcBorders>
              <w:top w:val="single" w:sz="4" w:space="0" w:color="auto"/>
              <w:left w:val="nil"/>
              <w:bottom w:val="single" w:sz="4" w:space="0" w:color="auto"/>
              <w:right w:val="single" w:sz="4" w:space="0" w:color="auto"/>
            </w:tcBorders>
            <w:shd w:val="clear" w:color="auto" w:fill="auto"/>
            <w:noWrap/>
            <w:vAlign w:val="center"/>
          </w:tcPr>
          <w:p w14:paraId="3833FE5C"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b/>
                <w:bCs/>
                <w:color w:val="000000" w:themeColor="text1"/>
                <w:sz w:val="20"/>
                <w:szCs w:val="20"/>
              </w:rPr>
            </w:pPr>
            <w:r w:rsidRPr="004906EA">
              <w:rPr>
                <w:rFonts w:ascii="Times New Roman" w:eastAsia="Times New Roman" w:hAnsi="Times New Roman" w:cs="Times New Roman"/>
                <w:b/>
                <w:bCs/>
                <w:color w:val="000000" w:themeColor="text1"/>
                <w:sz w:val="20"/>
                <w:szCs w:val="20"/>
              </w:rPr>
              <w:t>Ajustări în termeni reali (în procente)</w:t>
            </w:r>
          </w:p>
        </w:tc>
      </w:tr>
      <w:tr w:rsidR="00BA0CF9" w:rsidRPr="004906EA" w14:paraId="6EF09B00" w14:textId="77777777" w:rsidTr="006F77AB">
        <w:trPr>
          <w:trHeight w:val="331"/>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6C9C4907"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b/>
                <w:bCs/>
                <w:color w:val="000000" w:themeColor="text1"/>
                <w:sz w:val="20"/>
                <w:szCs w:val="20"/>
              </w:rPr>
            </w:pPr>
            <w:r w:rsidRPr="004906EA">
              <w:rPr>
                <w:rFonts w:ascii="Times New Roman" w:eastAsia="Times New Roman" w:hAnsi="Times New Roman" w:cs="Times New Roman"/>
                <w:b/>
                <w:bCs/>
                <w:color w:val="000000" w:themeColor="text1"/>
                <w:sz w:val="20"/>
                <w:szCs w:val="20"/>
              </w:rPr>
              <w:t>Specificație</w:t>
            </w:r>
          </w:p>
        </w:tc>
        <w:tc>
          <w:tcPr>
            <w:tcW w:w="1329" w:type="dxa"/>
            <w:vMerge w:val="restart"/>
            <w:tcBorders>
              <w:top w:val="single" w:sz="4" w:space="0" w:color="auto"/>
              <w:left w:val="nil"/>
              <w:right w:val="single" w:sz="4" w:space="0" w:color="auto"/>
            </w:tcBorders>
            <w:shd w:val="clear" w:color="auto" w:fill="auto"/>
            <w:noWrap/>
            <w:vAlign w:val="bottom"/>
          </w:tcPr>
          <w:p w14:paraId="42AA8442"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b/>
                <w:bCs/>
                <w:sz w:val="20"/>
                <w:szCs w:val="20"/>
              </w:rPr>
            </w:pPr>
            <w:r w:rsidRPr="004906EA">
              <w:rPr>
                <w:rFonts w:ascii="Times New Roman" w:eastAsia="Times New Roman" w:hAnsi="Times New Roman" w:cs="Times New Roman"/>
                <w:b/>
                <w:bCs/>
                <w:color w:val="000000" w:themeColor="text1"/>
                <w:sz w:val="20"/>
                <w:szCs w:val="20"/>
              </w:rPr>
              <w:t>Preț inițial P</w:t>
            </w:r>
            <w:r w:rsidRPr="004906EA">
              <w:rPr>
                <w:rFonts w:ascii="Times New Roman" w:eastAsia="Times New Roman" w:hAnsi="Times New Roman" w:cs="Times New Roman"/>
                <w:b/>
                <w:bCs/>
                <w:color w:val="000000" w:themeColor="text1"/>
                <w:sz w:val="20"/>
                <w:szCs w:val="20"/>
                <w:vertAlign w:val="subscript"/>
              </w:rPr>
              <w:t>n</w:t>
            </w:r>
          </w:p>
          <w:p w14:paraId="22A0B56A"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b/>
                <w:bCs/>
                <w:color w:val="000000" w:themeColor="text1"/>
                <w:sz w:val="20"/>
                <w:szCs w:val="20"/>
              </w:rPr>
            </w:pPr>
            <w:r w:rsidRPr="004906EA">
              <w:rPr>
                <w:rFonts w:ascii="Times New Roman" w:eastAsia="Times New Roman" w:hAnsi="Times New Roman" w:cs="Times New Roman"/>
                <w:b/>
                <w:bCs/>
                <w:color w:val="000000" w:themeColor="text1"/>
                <w:sz w:val="20"/>
                <w:szCs w:val="20"/>
              </w:rPr>
              <w:t>01.12.2023</w:t>
            </w:r>
          </w:p>
        </w:tc>
        <w:tc>
          <w:tcPr>
            <w:tcW w:w="1455" w:type="dxa"/>
            <w:vMerge w:val="restart"/>
            <w:tcBorders>
              <w:top w:val="single" w:sz="4" w:space="0" w:color="auto"/>
              <w:left w:val="nil"/>
              <w:right w:val="single" w:sz="4" w:space="0" w:color="auto"/>
            </w:tcBorders>
            <w:shd w:val="clear" w:color="auto" w:fill="auto"/>
            <w:noWrap/>
            <w:vAlign w:val="center"/>
          </w:tcPr>
          <w:p w14:paraId="0A5C6A65"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4906EA">
              <w:rPr>
                <w:rFonts w:ascii="Times New Roman" w:eastAsia="Times New Roman" w:hAnsi="Times New Roman" w:cs="Times New Roman"/>
                <w:color w:val="000000" w:themeColor="text1"/>
                <w:sz w:val="20"/>
                <w:szCs w:val="20"/>
              </w:rPr>
              <w:t>2024 *)</w:t>
            </w:r>
          </w:p>
        </w:tc>
        <w:tc>
          <w:tcPr>
            <w:tcW w:w="1485" w:type="dxa"/>
            <w:vMerge w:val="restart"/>
            <w:tcBorders>
              <w:top w:val="single" w:sz="4" w:space="0" w:color="auto"/>
              <w:left w:val="nil"/>
              <w:right w:val="single" w:sz="4" w:space="0" w:color="auto"/>
            </w:tcBorders>
            <w:shd w:val="clear" w:color="auto" w:fill="auto"/>
            <w:noWrap/>
            <w:vAlign w:val="center"/>
          </w:tcPr>
          <w:p w14:paraId="166A51BA"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01/11/2025</w:t>
            </w:r>
          </w:p>
        </w:tc>
        <w:tc>
          <w:tcPr>
            <w:tcW w:w="1585" w:type="dxa"/>
            <w:vMerge w:val="restart"/>
            <w:tcBorders>
              <w:top w:val="single" w:sz="4" w:space="0" w:color="auto"/>
              <w:left w:val="nil"/>
              <w:right w:val="single" w:sz="4" w:space="0" w:color="auto"/>
            </w:tcBorders>
            <w:shd w:val="clear" w:color="auto" w:fill="auto"/>
            <w:noWrap/>
            <w:vAlign w:val="center"/>
          </w:tcPr>
          <w:p w14:paraId="07CE066B"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01/11/2026</w:t>
            </w:r>
          </w:p>
        </w:tc>
        <w:tc>
          <w:tcPr>
            <w:tcW w:w="1550" w:type="dxa"/>
            <w:vMerge w:val="restart"/>
            <w:tcBorders>
              <w:top w:val="single" w:sz="4" w:space="0" w:color="auto"/>
              <w:left w:val="nil"/>
              <w:right w:val="single" w:sz="4" w:space="0" w:color="auto"/>
            </w:tcBorders>
            <w:shd w:val="clear" w:color="auto" w:fill="auto"/>
            <w:noWrap/>
            <w:vAlign w:val="center"/>
          </w:tcPr>
          <w:p w14:paraId="05D8F30B"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01/11/2027</w:t>
            </w:r>
          </w:p>
        </w:tc>
      </w:tr>
      <w:tr w:rsidR="00BA0CF9" w:rsidRPr="004906EA" w14:paraId="21E70BE5" w14:textId="77777777" w:rsidTr="006F77AB">
        <w:trPr>
          <w:trHeight w:val="331"/>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73D12"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b/>
                <w:bCs/>
                <w:color w:val="000000" w:themeColor="text1"/>
                <w:sz w:val="20"/>
                <w:szCs w:val="20"/>
              </w:rPr>
            </w:pPr>
            <w:r w:rsidRPr="004906EA">
              <w:rPr>
                <w:rFonts w:ascii="Times New Roman" w:eastAsia="Times New Roman" w:hAnsi="Times New Roman" w:cs="Times New Roman"/>
                <w:b/>
                <w:bCs/>
                <w:color w:val="000000" w:themeColor="text1"/>
                <w:sz w:val="20"/>
                <w:szCs w:val="20"/>
              </w:rPr>
              <w:t>Anul</w:t>
            </w:r>
          </w:p>
        </w:tc>
        <w:tc>
          <w:tcPr>
            <w:tcW w:w="1329" w:type="dxa"/>
            <w:vMerge/>
            <w:tcBorders>
              <w:left w:val="nil"/>
              <w:bottom w:val="single" w:sz="4" w:space="0" w:color="auto"/>
              <w:right w:val="single" w:sz="4" w:space="0" w:color="auto"/>
            </w:tcBorders>
            <w:shd w:val="clear" w:color="auto" w:fill="auto"/>
            <w:noWrap/>
            <w:vAlign w:val="bottom"/>
            <w:hideMark/>
          </w:tcPr>
          <w:p w14:paraId="3C6EAEEF"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b/>
                <w:bCs/>
                <w:color w:val="000000" w:themeColor="text1"/>
                <w:sz w:val="20"/>
                <w:szCs w:val="20"/>
              </w:rPr>
            </w:pPr>
          </w:p>
        </w:tc>
        <w:tc>
          <w:tcPr>
            <w:tcW w:w="1455" w:type="dxa"/>
            <w:vMerge/>
            <w:tcBorders>
              <w:left w:val="nil"/>
              <w:bottom w:val="single" w:sz="4" w:space="0" w:color="auto"/>
              <w:right w:val="single" w:sz="4" w:space="0" w:color="auto"/>
            </w:tcBorders>
            <w:shd w:val="clear" w:color="auto" w:fill="auto"/>
            <w:noWrap/>
            <w:vAlign w:val="center"/>
          </w:tcPr>
          <w:p w14:paraId="7D39E707"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p>
        </w:tc>
        <w:tc>
          <w:tcPr>
            <w:tcW w:w="1485" w:type="dxa"/>
            <w:vMerge/>
            <w:tcBorders>
              <w:left w:val="nil"/>
              <w:bottom w:val="single" w:sz="4" w:space="0" w:color="auto"/>
              <w:right w:val="single" w:sz="4" w:space="0" w:color="auto"/>
            </w:tcBorders>
            <w:shd w:val="clear" w:color="auto" w:fill="auto"/>
            <w:noWrap/>
            <w:vAlign w:val="center"/>
          </w:tcPr>
          <w:p w14:paraId="31610070"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p>
        </w:tc>
        <w:tc>
          <w:tcPr>
            <w:tcW w:w="1585" w:type="dxa"/>
            <w:vMerge/>
            <w:tcBorders>
              <w:left w:val="nil"/>
              <w:bottom w:val="single" w:sz="4" w:space="0" w:color="auto"/>
              <w:right w:val="single" w:sz="4" w:space="0" w:color="auto"/>
            </w:tcBorders>
            <w:shd w:val="clear" w:color="auto" w:fill="auto"/>
            <w:noWrap/>
            <w:vAlign w:val="center"/>
          </w:tcPr>
          <w:p w14:paraId="715A9D21"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p>
        </w:tc>
        <w:tc>
          <w:tcPr>
            <w:tcW w:w="1550" w:type="dxa"/>
            <w:vMerge/>
            <w:tcBorders>
              <w:left w:val="nil"/>
              <w:bottom w:val="single" w:sz="4" w:space="0" w:color="auto"/>
              <w:right w:val="single" w:sz="4" w:space="0" w:color="auto"/>
            </w:tcBorders>
            <w:shd w:val="clear" w:color="auto" w:fill="auto"/>
            <w:noWrap/>
            <w:vAlign w:val="center"/>
          </w:tcPr>
          <w:p w14:paraId="3C4AF007"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p>
        </w:tc>
      </w:tr>
      <w:tr w:rsidR="00BA0CF9" w:rsidRPr="004906EA" w14:paraId="483AB049" w14:textId="77777777" w:rsidTr="006F77AB">
        <w:trPr>
          <w:trHeight w:val="728"/>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01161" w14:textId="77777777" w:rsidR="00BA0CF9" w:rsidRPr="004906EA" w:rsidRDefault="00BA0CF9" w:rsidP="0071281A">
            <w:pPr>
              <w:widowControl w:val="0"/>
              <w:suppressAutoHyphens/>
              <w:spacing w:after="0" w:line="240" w:lineRule="auto"/>
              <w:rPr>
                <w:rFonts w:ascii="Times New Roman" w:eastAsia="Times New Roman" w:hAnsi="Times New Roman" w:cs="Times New Roman"/>
                <w:color w:val="000000" w:themeColor="text1"/>
                <w:sz w:val="20"/>
                <w:szCs w:val="20"/>
              </w:rPr>
            </w:pPr>
            <w:r w:rsidRPr="004906EA">
              <w:rPr>
                <w:rFonts w:ascii="Times New Roman" w:eastAsia="Times New Roman" w:hAnsi="Times New Roman" w:cs="Times New Roman"/>
                <w:color w:val="000000" w:themeColor="text1"/>
                <w:sz w:val="20"/>
                <w:szCs w:val="20"/>
              </w:rPr>
              <w:t>Preț apă în întreaga arie de operare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5E679120"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4906EA">
              <w:rPr>
                <w:rFonts w:ascii="Times New Roman" w:eastAsia="Times New Roman" w:hAnsi="Times New Roman" w:cs="Times New Roman"/>
                <w:color w:val="000000" w:themeColor="text1"/>
                <w:sz w:val="20"/>
                <w:szCs w:val="20"/>
              </w:rPr>
              <w:t>2,68 lei/mc</w:t>
            </w:r>
          </w:p>
        </w:tc>
        <w:tc>
          <w:tcPr>
            <w:tcW w:w="1455" w:type="dxa"/>
            <w:tcBorders>
              <w:top w:val="single" w:sz="4" w:space="0" w:color="auto"/>
              <w:left w:val="nil"/>
              <w:bottom w:val="single" w:sz="4" w:space="0" w:color="auto"/>
              <w:right w:val="single" w:sz="4" w:space="0" w:color="auto"/>
            </w:tcBorders>
            <w:shd w:val="clear" w:color="auto" w:fill="auto"/>
            <w:vAlign w:val="center"/>
          </w:tcPr>
          <w:p w14:paraId="46375F20"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4906EA">
              <w:rPr>
                <w:rFonts w:ascii="Times New Roman" w:hAnsi="Times New Roman" w:cs="Times New Roman"/>
                <w:sz w:val="20"/>
                <w:szCs w:val="20"/>
              </w:rPr>
              <w:t>67,77%</w:t>
            </w:r>
          </w:p>
        </w:tc>
        <w:tc>
          <w:tcPr>
            <w:tcW w:w="1485" w:type="dxa"/>
            <w:tcBorders>
              <w:top w:val="single" w:sz="4" w:space="0" w:color="auto"/>
              <w:left w:val="nil"/>
              <w:bottom w:val="single" w:sz="4" w:space="0" w:color="auto"/>
              <w:right w:val="single" w:sz="4" w:space="0" w:color="auto"/>
            </w:tcBorders>
            <w:shd w:val="clear" w:color="auto" w:fill="auto"/>
            <w:vAlign w:val="center"/>
          </w:tcPr>
          <w:p w14:paraId="55493B0C"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4906EA">
              <w:rPr>
                <w:rFonts w:ascii="Times New Roman" w:hAnsi="Times New Roman" w:cs="Times New Roman"/>
                <w:sz w:val="20"/>
                <w:szCs w:val="20"/>
              </w:rPr>
              <w:t>2,92%</w:t>
            </w:r>
          </w:p>
        </w:tc>
        <w:tc>
          <w:tcPr>
            <w:tcW w:w="1585" w:type="dxa"/>
            <w:tcBorders>
              <w:top w:val="single" w:sz="4" w:space="0" w:color="auto"/>
              <w:left w:val="nil"/>
              <w:bottom w:val="single" w:sz="4" w:space="0" w:color="auto"/>
              <w:right w:val="single" w:sz="4" w:space="0" w:color="auto"/>
            </w:tcBorders>
            <w:shd w:val="clear" w:color="auto" w:fill="auto"/>
            <w:vAlign w:val="center"/>
          </w:tcPr>
          <w:p w14:paraId="756B0ED4" w14:textId="77777777" w:rsidR="00BA0CF9" w:rsidRPr="004906EA" w:rsidRDefault="00BA0CF9" w:rsidP="0071281A">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4906EA">
              <w:rPr>
                <w:rFonts w:ascii="Times New Roman" w:hAnsi="Times New Roman" w:cs="Times New Roman"/>
                <w:sz w:val="20"/>
                <w:szCs w:val="20"/>
              </w:rPr>
              <w:t>3,37%</w:t>
            </w:r>
          </w:p>
        </w:tc>
        <w:tc>
          <w:tcPr>
            <w:tcW w:w="1550" w:type="dxa"/>
            <w:tcBorders>
              <w:top w:val="single" w:sz="4" w:space="0" w:color="auto"/>
              <w:left w:val="nil"/>
              <w:bottom w:val="single" w:sz="4" w:space="0" w:color="auto"/>
              <w:right w:val="single" w:sz="4" w:space="0" w:color="auto"/>
            </w:tcBorders>
            <w:shd w:val="clear" w:color="auto" w:fill="auto"/>
            <w:vAlign w:val="center"/>
          </w:tcPr>
          <w:p w14:paraId="2724C232" w14:textId="77777777" w:rsidR="00BA0CF9" w:rsidRPr="004906EA" w:rsidRDefault="00BA0CF9" w:rsidP="0071281A">
            <w:pPr>
              <w:widowControl w:val="0"/>
              <w:suppressAutoHyphens/>
              <w:spacing w:after="0" w:line="240" w:lineRule="auto"/>
              <w:jc w:val="center"/>
              <w:rPr>
                <w:rFonts w:ascii="Times New Roman" w:eastAsia="Lucida Sans Unicode" w:hAnsi="Times New Roman" w:cs="Times New Roman"/>
                <w:color w:val="000000" w:themeColor="text1"/>
                <w:sz w:val="20"/>
                <w:szCs w:val="20"/>
              </w:rPr>
            </w:pPr>
            <w:r w:rsidRPr="004906EA">
              <w:rPr>
                <w:rFonts w:ascii="Times New Roman" w:hAnsi="Times New Roman" w:cs="Times New Roman"/>
                <w:sz w:val="20"/>
                <w:szCs w:val="20"/>
              </w:rPr>
              <w:t>2,29%</w:t>
            </w:r>
          </w:p>
        </w:tc>
      </w:tr>
    </w:tbl>
    <w:bookmarkEnd w:id="1"/>
    <w:p w14:paraId="0E89BC3C" w14:textId="77777777" w:rsidR="0071281A" w:rsidRPr="004906EA" w:rsidRDefault="00BA0CF9" w:rsidP="00BA0CF9">
      <w:pPr>
        <w:spacing w:line="276" w:lineRule="auto"/>
        <w:ind w:left="-270" w:hanging="14"/>
        <w:jc w:val="both"/>
        <w:rPr>
          <w:rFonts w:ascii="Times New Roman" w:eastAsia="Times New Roman" w:hAnsi="Times New Roman" w:cs="Times New Roman"/>
          <w:color w:val="000000" w:themeColor="text1"/>
          <w:sz w:val="20"/>
          <w:szCs w:val="20"/>
        </w:rPr>
      </w:pPr>
      <w:r w:rsidRPr="004906EA">
        <w:rPr>
          <w:rFonts w:ascii="Times New Roman" w:eastAsia="Times New Roman" w:hAnsi="Times New Roman" w:cs="Times New Roman"/>
          <w:color w:val="000000" w:themeColor="text1"/>
          <w:sz w:val="20"/>
          <w:szCs w:val="20"/>
        </w:rPr>
        <w:t xml:space="preserve"> </w:t>
      </w:r>
      <w:r w:rsidRPr="004906EA">
        <w:rPr>
          <w:rFonts w:ascii="Times New Roman" w:eastAsia="Times New Roman" w:hAnsi="Times New Roman" w:cs="Times New Roman"/>
          <w:color w:val="000000" w:themeColor="text1"/>
          <w:sz w:val="20"/>
          <w:szCs w:val="20"/>
        </w:rPr>
        <w:tab/>
      </w:r>
      <w:r w:rsidRPr="004906EA">
        <w:rPr>
          <w:rFonts w:ascii="Times New Roman" w:eastAsia="Times New Roman" w:hAnsi="Times New Roman" w:cs="Times New Roman"/>
          <w:color w:val="000000" w:themeColor="text1"/>
          <w:sz w:val="20"/>
          <w:szCs w:val="20"/>
        </w:rPr>
        <w:tab/>
      </w:r>
    </w:p>
    <w:p w14:paraId="550709DC" w14:textId="77777777" w:rsidR="00BA0CF9" w:rsidRPr="004906EA" w:rsidRDefault="00BA0CF9" w:rsidP="00BA0CF9">
      <w:pPr>
        <w:spacing w:line="276" w:lineRule="auto"/>
        <w:ind w:left="-270" w:hanging="14"/>
        <w:jc w:val="both"/>
        <w:rPr>
          <w:rFonts w:ascii="Times New Roman" w:eastAsia="Times New Roman" w:hAnsi="Times New Roman" w:cs="Times New Roman"/>
          <w:color w:val="000000" w:themeColor="text1"/>
          <w:sz w:val="20"/>
          <w:szCs w:val="20"/>
        </w:rPr>
      </w:pPr>
      <w:r w:rsidRPr="004906EA">
        <w:rPr>
          <w:rFonts w:ascii="Times New Roman" w:eastAsia="Times New Roman" w:hAnsi="Times New Roman" w:cs="Times New Roman"/>
          <w:color w:val="000000" w:themeColor="text1"/>
          <w:sz w:val="20"/>
          <w:szCs w:val="20"/>
        </w:rPr>
        <w:t xml:space="preserve">Strategia de tarifare presupune ajustări tarifare ale prețurilor și tarifelor în fiecare an, pentru perioada 2024-2027, cel târziu până la data de 1 noiembrie, atât în termeni reali, cât și cu inflația, conform următoarei formule de ajustare tarifară: </w:t>
      </w:r>
    </w:p>
    <w:p w14:paraId="0A122261" w14:textId="77777777" w:rsidR="00BA0CF9" w:rsidRPr="004906EA" w:rsidRDefault="00BA0CF9" w:rsidP="00BA0CF9">
      <w:pPr>
        <w:ind w:left="360"/>
        <w:jc w:val="center"/>
        <w:rPr>
          <w:rFonts w:ascii="Times New Roman" w:hAnsi="Times New Roman" w:cs="Times New Roman"/>
          <w:sz w:val="20"/>
          <w:szCs w:val="20"/>
        </w:rPr>
      </w:pPr>
      <w:r w:rsidRPr="004906EA">
        <w:rPr>
          <w:rFonts w:ascii="Times New Roman" w:eastAsiaTheme="minorEastAsia" w:hAnsi="Times New Roman" w:cs="Times New Roman"/>
          <w:color w:val="000000" w:themeColor="text1"/>
          <w:sz w:val="20"/>
          <w:szCs w:val="20"/>
        </w:rPr>
        <w:t xml:space="preserve">Preț </w:t>
      </w:r>
      <w:r w:rsidRPr="004906EA">
        <w:rPr>
          <w:rFonts w:ascii="Times New Roman" w:eastAsiaTheme="minorEastAsia" w:hAnsi="Times New Roman" w:cs="Times New Roman"/>
          <w:color w:val="000000" w:themeColor="text1"/>
          <w:sz w:val="20"/>
          <w:szCs w:val="20"/>
          <w:vertAlign w:val="subscript"/>
        </w:rPr>
        <w:t>n+i</w:t>
      </w:r>
      <w:r w:rsidRPr="004906EA">
        <w:rPr>
          <w:rFonts w:ascii="Times New Roman" w:eastAsiaTheme="minorEastAsia"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Preț</m:t>
            </m:r>
          </m:e>
          <m:sub>
            <m:r>
              <w:rPr>
                <w:rFonts w:ascii="Cambria Math" w:hAnsi="Cambria Math" w:cs="Times New Roman"/>
                <w:color w:val="000000" w:themeColor="text1"/>
                <w:sz w:val="20"/>
                <w:szCs w:val="20"/>
              </w:rPr>
              <m:t>n</m:t>
            </m:r>
          </m:sub>
        </m:sSub>
      </m:oMath>
      <w:r w:rsidRPr="004906EA">
        <w:rPr>
          <w:rFonts w:ascii="Times New Roman" w:eastAsiaTheme="minorEastAsia" w:hAnsi="Times New Roman" w:cs="Times New Roman"/>
          <w:sz w:val="20"/>
          <w:szCs w:val="20"/>
        </w:rPr>
        <w:t>*(1+a</w:t>
      </w:r>
      <w:r w:rsidRPr="004906EA">
        <w:rPr>
          <w:rFonts w:ascii="Times New Roman" w:eastAsiaTheme="minorEastAsia" w:hAnsi="Times New Roman" w:cs="Times New Roman"/>
          <w:sz w:val="20"/>
          <w:szCs w:val="20"/>
          <w:vertAlign w:val="subscript"/>
        </w:rPr>
        <w:t>n+1</w:t>
      </w:r>
      <w:r w:rsidRPr="004906EA">
        <w:rPr>
          <w:rFonts w:ascii="Times New Roman" w:eastAsiaTheme="minorEastAsia" w:hAnsi="Times New Roman" w:cs="Times New Roman"/>
          <w:sz w:val="20"/>
          <w:szCs w:val="20"/>
        </w:rPr>
        <w:t>)*(1+a</w:t>
      </w:r>
      <w:r w:rsidRPr="004906EA">
        <w:rPr>
          <w:rFonts w:ascii="Times New Roman" w:eastAsiaTheme="minorEastAsia" w:hAnsi="Times New Roman" w:cs="Times New Roman"/>
          <w:sz w:val="20"/>
          <w:szCs w:val="20"/>
          <w:vertAlign w:val="subscript"/>
        </w:rPr>
        <w:t xml:space="preserve"> n+2</w:t>
      </w:r>
      <w:r w:rsidRPr="004906EA">
        <w:rPr>
          <w:rFonts w:ascii="Times New Roman" w:eastAsiaTheme="minorEastAsia" w:hAnsi="Times New Roman" w:cs="Times New Roman"/>
          <w:sz w:val="20"/>
          <w:szCs w:val="20"/>
        </w:rPr>
        <w:t>)*……..*(1+a</w:t>
      </w:r>
      <w:r w:rsidRPr="004906EA">
        <w:rPr>
          <w:rFonts w:ascii="Times New Roman" w:eastAsiaTheme="minorEastAsia" w:hAnsi="Times New Roman" w:cs="Times New Roman"/>
          <w:sz w:val="20"/>
          <w:szCs w:val="20"/>
          <w:vertAlign w:val="subscript"/>
        </w:rPr>
        <w:t xml:space="preserve"> n+i</w:t>
      </w:r>
      <w:r w:rsidRPr="004906EA">
        <w:rPr>
          <w:rFonts w:ascii="Times New Roman" w:eastAsiaTheme="minorEastAsia" w:hAnsi="Times New Roman" w:cs="Times New Roman"/>
          <w:sz w:val="20"/>
          <w:szCs w:val="20"/>
        </w:rPr>
        <w:t xml:space="preserve"> )*I</w:t>
      </w:r>
      <w:r w:rsidRPr="004906EA">
        <w:rPr>
          <w:rFonts w:ascii="Times New Roman" w:eastAsiaTheme="minorEastAsia" w:hAnsi="Times New Roman" w:cs="Times New Roman"/>
          <w:sz w:val="20"/>
          <w:szCs w:val="20"/>
          <w:vertAlign w:val="subscript"/>
        </w:rPr>
        <w:t xml:space="preserve"> n+i</w:t>
      </w:r>
      <w:r w:rsidRPr="004906EA">
        <w:rPr>
          <w:rFonts w:ascii="Times New Roman" w:hAnsi="Times New Roman" w:cs="Times New Roman"/>
          <w:sz w:val="20"/>
          <w:szCs w:val="20"/>
        </w:rPr>
        <w:t xml:space="preserve">  </w:t>
      </w:r>
    </w:p>
    <w:p w14:paraId="74BD9477" w14:textId="77777777" w:rsidR="00BA0CF9" w:rsidRPr="004906EA" w:rsidRDefault="00BA0CF9" w:rsidP="0071281A">
      <w:pPr>
        <w:spacing w:line="240" w:lineRule="auto"/>
        <w:ind w:left="-142" w:hanging="267"/>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 </w:t>
      </w:r>
      <w:r w:rsidRPr="004906EA">
        <w:rPr>
          <w:rFonts w:ascii="Times New Roman" w:eastAsia="Times New Roman" w:hAnsi="Times New Roman" w:cs="Times New Roman"/>
          <w:sz w:val="20"/>
          <w:szCs w:val="20"/>
        </w:rPr>
        <w:t xml:space="preserve"> unde:</w:t>
      </w:r>
    </w:p>
    <w:p w14:paraId="27F58009" w14:textId="77777777" w:rsidR="00BA0CF9" w:rsidRPr="004906EA" w:rsidRDefault="00BA0CF9" w:rsidP="0071281A">
      <w:pPr>
        <w:spacing w:line="240" w:lineRule="auto"/>
        <w:ind w:left="142" w:hanging="284"/>
        <w:rPr>
          <w:rFonts w:ascii="Times New Roman" w:eastAsia="Times New Roman" w:hAnsi="Times New Roman" w:cs="Times New Roman"/>
          <w:sz w:val="20"/>
          <w:szCs w:val="20"/>
        </w:rPr>
      </w:pPr>
      <w:r w:rsidRPr="004906EA">
        <w:rPr>
          <w:rFonts w:ascii="Times New Roman" w:eastAsia="Times New Roman" w:hAnsi="Times New Roman" w:cs="Times New Roman"/>
          <w:color w:val="000000" w:themeColor="text1"/>
          <w:sz w:val="20"/>
          <w:szCs w:val="20"/>
        </w:rPr>
        <w:t xml:space="preserve"> P </w:t>
      </w:r>
      <w:r w:rsidRPr="004906EA">
        <w:rPr>
          <w:rFonts w:ascii="Times New Roman" w:eastAsia="Times New Roman" w:hAnsi="Times New Roman" w:cs="Times New Roman"/>
          <w:color w:val="000000" w:themeColor="text1"/>
          <w:sz w:val="20"/>
          <w:szCs w:val="20"/>
          <w:vertAlign w:val="subscript"/>
        </w:rPr>
        <w:t xml:space="preserve">n+i </w:t>
      </w:r>
      <w:r w:rsidRPr="004906EA">
        <w:rPr>
          <w:rFonts w:ascii="Times New Roman" w:eastAsia="Times New Roman" w:hAnsi="Times New Roman" w:cs="Times New Roman"/>
          <w:color w:val="000000" w:themeColor="text1"/>
          <w:sz w:val="20"/>
          <w:szCs w:val="20"/>
        </w:rPr>
        <w:t xml:space="preserve"> - preţul la data „n+i“;</w:t>
      </w:r>
    </w:p>
    <w:p w14:paraId="103D94D7" w14:textId="77777777" w:rsidR="00BA0CF9" w:rsidRPr="004906EA" w:rsidRDefault="00BA0CF9" w:rsidP="0071281A">
      <w:pPr>
        <w:spacing w:line="240" w:lineRule="auto"/>
        <w:ind w:left="142" w:hanging="267"/>
        <w:rPr>
          <w:rFonts w:ascii="Times New Roman" w:eastAsia="Times New Roman" w:hAnsi="Times New Roman" w:cs="Times New Roman"/>
          <w:sz w:val="20"/>
          <w:szCs w:val="20"/>
        </w:rPr>
      </w:pPr>
      <w:r w:rsidRPr="004906EA">
        <w:rPr>
          <w:rFonts w:ascii="Times New Roman" w:eastAsia="Times New Roman" w:hAnsi="Times New Roman" w:cs="Times New Roman"/>
          <w:color w:val="000000" w:themeColor="text1"/>
          <w:sz w:val="20"/>
          <w:szCs w:val="20"/>
        </w:rPr>
        <w:t xml:space="preserve"> P </w:t>
      </w:r>
      <w:r w:rsidRPr="004906EA">
        <w:rPr>
          <w:rFonts w:ascii="Times New Roman" w:eastAsia="Times New Roman" w:hAnsi="Times New Roman" w:cs="Times New Roman"/>
          <w:color w:val="000000" w:themeColor="text1"/>
          <w:sz w:val="20"/>
          <w:szCs w:val="20"/>
          <w:vertAlign w:val="subscript"/>
        </w:rPr>
        <w:t>n</w:t>
      </w:r>
      <w:r w:rsidRPr="004906EA">
        <w:rPr>
          <w:rFonts w:ascii="Times New Roman" w:eastAsia="Times New Roman" w:hAnsi="Times New Roman" w:cs="Times New Roman"/>
          <w:color w:val="000000" w:themeColor="text1"/>
          <w:sz w:val="20"/>
          <w:szCs w:val="20"/>
        </w:rPr>
        <w:t xml:space="preserve">  – </w:t>
      </w:r>
      <w:proofErr w:type="spellStart"/>
      <w:r w:rsidRPr="004906EA">
        <w:rPr>
          <w:rFonts w:ascii="Times New Roman" w:eastAsia="Times New Roman" w:hAnsi="Times New Roman" w:cs="Times New Roman"/>
          <w:color w:val="000000" w:themeColor="text1"/>
          <w:sz w:val="20"/>
          <w:szCs w:val="20"/>
        </w:rPr>
        <w:t>preţul</w:t>
      </w:r>
      <w:proofErr w:type="spellEnd"/>
      <w:r w:rsidRPr="004906EA">
        <w:rPr>
          <w:rFonts w:ascii="Times New Roman" w:eastAsia="Times New Roman" w:hAnsi="Times New Roman" w:cs="Times New Roman"/>
          <w:color w:val="000000" w:themeColor="text1"/>
          <w:sz w:val="20"/>
          <w:szCs w:val="20"/>
        </w:rPr>
        <w:t xml:space="preserve"> </w:t>
      </w:r>
      <w:proofErr w:type="spellStart"/>
      <w:r w:rsidRPr="004906EA">
        <w:rPr>
          <w:rFonts w:ascii="Times New Roman" w:eastAsia="Times New Roman" w:hAnsi="Times New Roman" w:cs="Times New Roman"/>
          <w:color w:val="000000" w:themeColor="text1"/>
          <w:sz w:val="20"/>
          <w:szCs w:val="20"/>
        </w:rPr>
        <w:t>iniţial</w:t>
      </w:r>
      <w:proofErr w:type="spellEnd"/>
      <w:r w:rsidRPr="004906EA">
        <w:rPr>
          <w:rFonts w:ascii="Times New Roman" w:eastAsia="Times New Roman" w:hAnsi="Times New Roman" w:cs="Times New Roman"/>
          <w:color w:val="000000" w:themeColor="text1"/>
          <w:sz w:val="20"/>
          <w:szCs w:val="20"/>
        </w:rPr>
        <w:t xml:space="preserve"> </w:t>
      </w:r>
      <w:r w:rsidRPr="004906EA">
        <w:rPr>
          <w:rFonts w:ascii="Times New Roman" w:eastAsia="Times New Roman" w:hAnsi="Times New Roman" w:cs="Times New Roman"/>
          <w:sz w:val="20"/>
          <w:szCs w:val="20"/>
        </w:rPr>
        <w:t>la data 01.12.2023</w:t>
      </w:r>
      <w:r w:rsidRPr="004906EA">
        <w:rPr>
          <w:rFonts w:ascii="Times New Roman" w:eastAsia="Times New Roman" w:hAnsi="Times New Roman" w:cs="Times New Roman"/>
          <w:sz w:val="20"/>
          <w:szCs w:val="20"/>
          <w:lang w:val="it-IT"/>
        </w:rPr>
        <w:t>;</w:t>
      </w:r>
    </w:p>
    <w:p w14:paraId="2583BF18" w14:textId="77777777" w:rsidR="00BA0CF9" w:rsidRPr="004906EA" w:rsidRDefault="00BA0CF9" w:rsidP="0071281A">
      <w:pPr>
        <w:spacing w:line="240" w:lineRule="auto"/>
        <w:ind w:left="142" w:hanging="267"/>
        <w:rPr>
          <w:rFonts w:ascii="Times New Roman" w:eastAsia="Times New Roman" w:hAnsi="Times New Roman" w:cs="Times New Roman"/>
          <w:sz w:val="20"/>
          <w:szCs w:val="20"/>
        </w:rPr>
      </w:pPr>
      <w:r w:rsidRPr="004906EA">
        <w:rPr>
          <w:rFonts w:ascii="Times New Roman" w:eastAsia="Times New Roman" w:hAnsi="Times New Roman" w:cs="Times New Roman"/>
          <w:color w:val="000000" w:themeColor="text1"/>
          <w:sz w:val="20"/>
          <w:szCs w:val="20"/>
        </w:rPr>
        <w:t xml:space="preserve"> a</w:t>
      </w:r>
      <w:r w:rsidRPr="004906EA">
        <w:rPr>
          <w:rFonts w:ascii="Times New Roman" w:eastAsia="Times New Roman" w:hAnsi="Times New Roman" w:cs="Times New Roman"/>
          <w:color w:val="000000" w:themeColor="text1"/>
          <w:sz w:val="20"/>
          <w:szCs w:val="20"/>
          <w:vertAlign w:val="subscript"/>
        </w:rPr>
        <w:t>n+1</w:t>
      </w:r>
      <w:r w:rsidRPr="004906EA">
        <w:rPr>
          <w:rFonts w:ascii="Times New Roman" w:eastAsia="Times New Roman" w:hAnsi="Times New Roman" w:cs="Times New Roman"/>
          <w:color w:val="000000" w:themeColor="text1"/>
          <w:sz w:val="20"/>
          <w:szCs w:val="20"/>
        </w:rPr>
        <w:t>, a</w:t>
      </w:r>
      <w:r w:rsidRPr="004906EA">
        <w:rPr>
          <w:rFonts w:ascii="Times New Roman" w:eastAsia="Times New Roman" w:hAnsi="Times New Roman" w:cs="Times New Roman"/>
          <w:color w:val="000000" w:themeColor="text1"/>
          <w:sz w:val="20"/>
          <w:szCs w:val="20"/>
          <w:vertAlign w:val="subscript"/>
        </w:rPr>
        <w:t>n+2</w:t>
      </w:r>
      <w:r w:rsidRPr="004906EA">
        <w:rPr>
          <w:rFonts w:ascii="Times New Roman" w:eastAsia="Times New Roman" w:hAnsi="Times New Roman" w:cs="Times New Roman"/>
          <w:color w:val="000000" w:themeColor="text1"/>
          <w:sz w:val="20"/>
          <w:szCs w:val="20"/>
        </w:rPr>
        <w:t xml:space="preserve"> ,..,a</w:t>
      </w:r>
      <w:r w:rsidRPr="004906EA">
        <w:rPr>
          <w:rFonts w:ascii="Times New Roman" w:eastAsia="Times New Roman" w:hAnsi="Times New Roman" w:cs="Times New Roman"/>
          <w:color w:val="000000" w:themeColor="text1"/>
          <w:sz w:val="20"/>
          <w:szCs w:val="20"/>
          <w:vertAlign w:val="subscript"/>
        </w:rPr>
        <w:t>n+i</w:t>
      </w:r>
      <w:r w:rsidRPr="004906EA">
        <w:rPr>
          <w:rFonts w:ascii="Times New Roman" w:eastAsia="Times New Roman" w:hAnsi="Times New Roman" w:cs="Times New Roman"/>
          <w:color w:val="000000" w:themeColor="text1"/>
          <w:sz w:val="20"/>
          <w:szCs w:val="20"/>
        </w:rPr>
        <w:t xml:space="preserve"> - ajustarea în termeni reali a prețului la data n+1, n+2, ... respectiv n+i;</w:t>
      </w:r>
    </w:p>
    <w:p w14:paraId="4A46BE08" w14:textId="77777777" w:rsidR="00BA0CF9" w:rsidRPr="004906EA" w:rsidRDefault="00BA0CF9" w:rsidP="0071281A">
      <w:pPr>
        <w:spacing w:line="240" w:lineRule="auto"/>
        <w:ind w:left="142" w:hanging="267"/>
        <w:rPr>
          <w:rFonts w:ascii="Times New Roman" w:eastAsia="Times New Roman" w:hAnsi="Times New Roman" w:cs="Times New Roman"/>
          <w:sz w:val="20"/>
          <w:szCs w:val="20"/>
        </w:rPr>
      </w:pPr>
      <w:r w:rsidRPr="004906EA">
        <w:rPr>
          <w:rFonts w:ascii="Times New Roman" w:eastAsia="Times New Roman" w:hAnsi="Times New Roman" w:cs="Times New Roman"/>
          <w:color w:val="000000" w:themeColor="text1"/>
          <w:sz w:val="20"/>
          <w:szCs w:val="20"/>
        </w:rPr>
        <w:t xml:space="preserve"> I</w:t>
      </w:r>
      <w:r w:rsidRPr="004906EA">
        <w:rPr>
          <w:rFonts w:ascii="Times New Roman" w:eastAsia="Times New Roman" w:hAnsi="Times New Roman" w:cs="Times New Roman"/>
          <w:color w:val="000000" w:themeColor="text1"/>
          <w:sz w:val="20"/>
          <w:szCs w:val="20"/>
          <w:vertAlign w:val="subscript"/>
        </w:rPr>
        <w:t>n+i</w:t>
      </w:r>
      <w:r w:rsidRPr="004906EA">
        <w:rPr>
          <w:rFonts w:ascii="Times New Roman" w:eastAsia="Times New Roman" w:hAnsi="Times New Roman" w:cs="Times New Roman"/>
          <w:color w:val="000000" w:themeColor="text1"/>
          <w:sz w:val="20"/>
          <w:szCs w:val="20"/>
        </w:rPr>
        <w:t xml:space="preserve"> - inflația aferentă ajustării „n+i“, care se calculează conform următoarei formule: </w:t>
      </w:r>
    </w:p>
    <w:p w14:paraId="16F5093B" w14:textId="77777777" w:rsidR="00BA0CF9" w:rsidRPr="004906EA" w:rsidRDefault="00BA0CF9" w:rsidP="0071281A">
      <w:pPr>
        <w:spacing w:line="240" w:lineRule="auto"/>
        <w:jc w:val="center"/>
        <w:rPr>
          <w:rFonts w:ascii="Times New Roman" w:eastAsia="Times New Roman" w:hAnsi="Times New Roman" w:cs="Times New Roman"/>
          <w:sz w:val="20"/>
          <w:szCs w:val="20"/>
        </w:rPr>
      </w:pPr>
      <w:r w:rsidRPr="004906EA">
        <w:rPr>
          <w:rFonts w:ascii="Arial" w:hAnsi="Arial" w:cs="Arial"/>
          <w:position w:val="-24"/>
          <w:sz w:val="20"/>
          <w:szCs w:val="20"/>
        </w:rPr>
        <w:object w:dxaOrig="2380" w:dyaOrig="820" w14:anchorId="426C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3.5pt" o:ole="">
            <v:imagedata r:id="rId5" o:title=""/>
          </v:shape>
          <o:OLEObject Type="Embed" ProgID="Equation.3" ShapeID="_x0000_i1025" DrawAspect="Content" ObjectID="_1797067463" r:id="rId6"/>
        </w:object>
      </w:r>
      <w:r w:rsidRPr="004906EA">
        <w:rPr>
          <w:rFonts w:ascii="Arial" w:hAnsi="Arial" w:cs="Arial"/>
          <w:sz w:val="20"/>
          <w:szCs w:val="20"/>
        </w:rPr>
        <w:t>,</w:t>
      </w:r>
      <w:r w:rsidRPr="004906EA">
        <w:rPr>
          <w:rFonts w:ascii="Times New Roman" w:eastAsia="Times New Roman" w:hAnsi="Times New Roman" w:cs="Times New Roman"/>
          <w:sz w:val="20"/>
          <w:szCs w:val="20"/>
        </w:rPr>
        <w:t> unde:</w:t>
      </w:r>
    </w:p>
    <w:p w14:paraId="516FEB7B" w14:textId="77777777" w:rsidR="00BA0CF9" w:rsidRPr="004906EA" w:rsidRDefault="00BA0CF9" w:rsidP="0071281A">
      <w:pPr>
        <w:spacing w:after="0" w:line="240" w:lineRule="auto"/>
        <w:ind w:left="142" w:hanging="568"/>
        <w:jc w:val="both"/>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  IPC - indicele prețurilor curent, respectiv cel mai recent indice al prețurilor disponibil, la data solicitării;</w:t>
      </w:r>
    </w:p>
    <w:p w14:paraId="4DA9BFB9" w14:textId="77777777" w:rsidR="00BA0CF9" w:rsidRPr="004906EA" w:rsidRDefault="00BA0CF9" w:rsidP="0071281A">
      <w:pPr>
        <w:spacing w:after="0" w:line="240" w:lineRule="auto"/>
        <w:jc w:val="both"/>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 xml:space="preserve"> IPI - indicele prețurilor inițial, la data 01.12.2023;</w:t>
      </w:r>
    </w:p>
    <w:p w14:paraId="042D0795" w14:textId="77777777" w:rsidR="00BA0CF9" w:rsidRPr="004906EA" w:rsidRDefault="00BA0CF9" w:rsidP="0071281A">
      <w:pPr>
        <w:spacing w:after="0" w:line="240" w:lineRule="auto"/>
        <w:jc w:val="both"/>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 xml:space="preserve"> INF - rata inflației pentru perioada de 12 luni înainte de cel mai recent indice al prețurilor    disponibil;</w:t>
      </w:r>
    </w:p>
    <w:p w14:paraId="4E889DC5" w14:textId="77777777" w:rsidR="00BA0CF9" w:rsidRPr="004906EA" w:rsidRDefault="00BA0CF9" w:rsidP="0071281A">
      <w:pPr>
        <w:spacing w:after="0" w:line="240" w:lineRule="auto"/>
        <w:jc w:val="both"/>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 xml:space="preserve"> m - numărul de luni între data celui mai recent indice al prețurilor disponibil și data efectivă de   aplicare a noului preț;</w:t>
      </w:r>
    </w:p>
    <w:p w14:paraId="6A1962B5" w14:textId="77777777" w:rsidR="00BA0CF9" w:rsidRPr="004906EA" w:rsidRDefault="00BA0CF9" w:rsidP="0071281A">
      <w:pPr>
        <w:spacing w:after="0" w:line="240" w:lineRule="auto"/>
        <w:jc w:val="both"/>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 xml:space="preserve"> indicele prețurilor - indicele prețurilor de consum total publicat lunar de Institutul National de Statistică.</w:t>
      </w:r>
    </w:p>
    <w:p w14:paraId="6AECB948" w14:textId="77777777" w:rsidR="00BA0CF9" w:rsidRPr="004906EA" w:rsidRDefault="00BA0CF9" w:rsidP="0071281A">
      <w:pPr>
        <w:spacing w:after="0" w:line="240" w:lineRule="auto"/>
        <w:jc w:val="both"/>
        <w:rPr>
          <w:rFonts w:ascii="Times New Roman" w:eastAsia="Times New Roman" w:hAnsi="Times New Roman" w:cs="Times New Roman"/>
          <w:sz w:val="20"/>
          <w:szCs w:val="20"/>
        </w:rPr>
      </w:pPr>
      <w:bookmarkStart w:id="2" w:name="_Hlk176514556"/>
      <w:r w:rsidRPr="004906EA">
        <w:rPr>
          <w:rFonts w:ascii="Times New Roman" w:eastAsia="Times New Roman" w:hAnsi="Times New Roman" w:cs="Times New Roman"/>
          <w:sz w:val="20"/>
          <w:szCs w:val="20"/>
        </w:rPr>
        <w:t xml:space="preserve">  *) </w:t>
      </w:r>
      <w:bookmarkStart w:id="3" w:name="_Hlk177725152"/>
      <w:r w:rsidRPr="004906EA">
        <w:rPr>
          <w:rFonts w:ascii="Times New Roman" w:eastAsia="Times New Roman" w:hAnsi="Times New Roman" w:cs="Times New Roman"/>
          <w:sz w:val="20"/>
          <w:szCs w:val="20"/>
        </w:rPr>
        <w:t>prin excepție, ajustarea prețului în anul 2024, se va aplica la data de 1 a lunii următoare aprobării strategiei tarifare de către Consiliul Local al comunei Alexandru Odobescu.</w:t>
      </w:r>
      <w:bookmarkEnd w:id="3"/>
    </w:p>
    <w:bookmarkEnd w:id="2"/>
    <w:p w14:paraId="168CDED8" w14:textId="77777777" w:rsidR="0071281A" w:rsidRPr="004906EA" w:rsidRDefault="0071281A" w:rsidP="0071281A">
      <w:pPr>
        <w:spacing w:after="0" w:line="276" w:lineRule="auto"/>
        <w:jc w:val="both"/>
        <w:rPr>
          <w:rFonts w:ascii="Times New Roman" w:eastAsia="Times New Roman" w:hAnsi="Times New Roman" w:cs="Times New Roman"/>
          <w:sz w:val="20"/>
          <w:szCs w:val="20"/>
        </w:rPr>
      </w:pPr>
    </w:p>
    <w:p w14:paraId="354DB64C" w14:textId="77777777" w:rsidR="00BA0CF9" w:rsidRPr="004906EA" w:rsidRDefault="00BA0CF9" w:rsidP="0071281A">
      <w:pPr>
        <w:spacing w:after="0" w:line="276" w:lineRule="auto"/>
        <w:jc w:val="both"/>
        <w:rPr>
          <w:rFonts w:ascii="Times New Roman" w:eastAsia="Times New Roman" w:hAnsi="Times New Roman" w:cs="Times New Roman"/>
          <w:sz w:val="20"/>
          <w:szCs w:val="20"/>
        </w:rPr>
      </w:pPr>
      <w:r w:rsidRPr="004906EA">
        <w:rPr>
          <w:rFonts w:ascii="Times New Roman" w:eastAsia="Times New Roman" w:hAnsi="Times New Roman" w:cs="Times New Roman"/>
          <w:sz w:val="20"/>
          <w:szCs w:val="20"/>
        </w:rPr>
        <w:t>În cazul în care inflația cumulată de la ultima ajustare depășește 4%, se pot solicita până la maximum două ajustări intermediare doar cu inflația, conform formulei de ajustare tarifară.</w:t>
      </w:r>
    </w:p>
    <w:p w14:paraId="2DB617B7" w14:textId="77777777" w:rsidR="00BE6236" w:rsidRPr="004906EA" w:rsidRDefault="00BE6236" w:rsidP="0071281A">
      <w:pPr>
        <w:spacing w:after="0" w:line="276" w:lineRule="auto"/>
        <w:jc w:val="both"/>
        <w:rPr>
          <w:rFonts w:ascii="Times New Roman" w:eastAsia="Times New Roman" w:hAnsi="Times New Roman" w:cs="Times New Roman"/>
          <w:sz w:val="20"/>
          <w:szCs w:val="20"/>
        </w:rPr>
      </w:pPr>
    </w:p>
    <w:p w14:paraId="6F147854" w14:textId="77777777" w:rsidR="00BE6236" w:rsidRPr="004906EA" w:rsidRDefault="00BE6236" w:rsidP="0071281A">
      <w:pPr>
        <w:spacing w:after="0" w:line="276" w:lineRule="auto"/>
        <w:jc w:val="both"/>
        <w:rPr>
          <w:rFonts w:ascii="Times New Roman" w:eastAsia="Times New Roman" w:hAnsi="Times New Roman" w:cs="Times New Roman"/>
          <w:sz w:val="20"/>
          <w:szCs w:val="20"/>
        </w:rPr>
      </w:pPr>
    </w:p>
    <w:p w14:paraId="1AB2C28F" w14:textId="77777777" w:rsidR="00BE6236" w:rsidRPr="004906EA" w:rsidRDefault="00BE6236" w:rsidP="0071281A">
      <w:pPr>
        <w:spacing w:after="0" w:line="276" w:lineRule="auto"/>
        <w:jc w:val="both"/>
        <w:rPr>
          <w:rFonts w:ascii="Times New Roman" w:eastAsia="Times New Roman" w:hAnsi="Times New Roman" w:cs="Times New Roman"/>
          <w:sz w:val="20"/>
          <w:szCs w:val="20"/>
        </w:rPr>
      </w:pPr>
    </w:p>
    <w:p w14:paraId="4D7B33B4" w14:textId="77777777" w:rsidR="00BE6236" w:rsidRPr="004906EA" w:rsidRDefault="00BE6236" w:rsidP="00BE6236">
      <w:pPr>
        <w:pStyle w:val="Indentcorptext2"/>
        <w:ind w:firstLine="0"/>
        <w:rPr>
          <w:rFonts w:ascii="Arial" w:hAnsi="Arial" w:cs="Arial"/>
          <w:sz w:val="20"/>
          <w:szCs w:val="20"/>
        </w:rPr>
      </w:pPr>
      <w:r w:rsidRPr="004906EA">
        <w:rPr>
          <w:rFonts w:ascii="Arial" w:hAnsi="Arial" w:cs="Arial"/>
          <w:sz w:val="20"/>
          <w:szCs w:val="20"/>
        </w:rPr>
        <w:t xml:space="preserve">Președinte ședință,                                                          </w:t>
      </w:r>
      <w:r w:rsidRPr="004906EA">
        <w:rPr>
          <w:rFonts w:ascii="Arial" w:hAnsi="Arial" w:cs="Arial"/>
          <w:sz w:val="20"/>
          <w:szCs w:val="20"/>
        </w:rPr>
        <w:tab/>
      </w:r>
      <w:r w:rsidRPr="004906EA">
        <w:rPr>
          <w:rFonts w:ascii="Arial" w:hAnsi="Arial" w:cs="Arial"/>
          <w:sz w:val="20"/>
          <w:szCs w:val="20"/>
        </w:rPr>
        <w:tab/>
      </w:r>
      <w:r w:rsidRPr="004906EA">
        <w:rPr>
          <w:rFonts w:ascii="Arial" w:hAnsi="Arial" w:cs="Arial"/>
          <w:sz w:val="20"/>
          <w:szCs w:val="20"/>
        </w:rPr>
        <w:tab/>
        <w:t xml:space="preserve"> Contrasemnează, </w:t>
      </w:r>
    </w:p>
    <w:p w14:paraId="0A7B6300" w14:textId="77777777" w:rsidR="00BE6236" w:rsidRPr="004906EA" w:rsidRDefault="00BE6236" w:rsidP="00BE6236">
      <w:pPr>
        <w:pStyle w:val="Indentcorptext2"/>
        <w:ind w:firstLine="0"/>
        <w:jc w:val="right"/>
        <w:rPr>
          <w:rFonts w:ascii="Arial" w:hAnsi="Arial" w:cs="Arial"/>
          <w:color w:val="000000" w:themeColor="text1"/>
          <w:sz w:val="20"/>
          <w:szCs w:val="20"/>
        </w:rPr>
      </w:pPr>
      <w:r w:rsidRPr="004906EA">
        <w:rPr>
          <w:rFonts w:ascii="Arial" w:hAnsi="Arial" w:cs="Arial"/>
          <w:color w:val="000000" w:themeColor="text1"/>
          <w:sz w:val="20"/>
          <w:szCs w:val="20"/>
        </w:rPr>
        <w:t>Secretar general U.A.T.,</w:t>
      </w:r>
    </w:p>
    <w:p w14:paraId="3A91ABFA" w14:textId="77777777" w:rsidR="00BE6236" w:rsidRPr="004906EA" w:rsidRDefault="00BE6236" w:rsidP="00BE6236">
      <w:pPr>
        <w:spacing w:line="240" w:lineRule="auto"/>
        <w:rPr>
          <w:rFonts w:ascii="Arial" w:hAnsi="Arial" w:cs="Arial"/>
          <w:b/>
          <w:color w:val="000000" w:themeColor="text1"/>
          <w:sz w:val="20"/>
          <w:szCs w:val="20"/>
        </w:rPr>
      </w:pPr>
      <w:r w:rsidRPr="004906EA">
        <w:rPr>
          <w:rFonts w:ascii="Arial" w:hAnsi="Arial" w:cs="Arial"/>
          <w:b/>
          <w:bCs/>
          <w:color w:val="000000" w:themeColor="text1"/>
          <w:sz w:val="20"/>
          <w:szCs w:val="20"/>
        </w:rPr>
        <w:t>Sultan Anca -Daniela</w:t>
      </w:r>
      <w:r w:rsidRPr="004906EA">
        <w:rPr>
          <w:rFonts w:ascii="Arial" w:hAnsi="Arial" w:cs="Arial"/>
          <w:color w:val="000000" w:themeColor="text1"/>
          <w:sz w:val="20"/>
          <w:szCs w:val="20"/>
        </w:rPr>
        <w:tab/>
      </w:r>
      <w:r w:rsidRPr="004906EA">
        <w:rPr>
          <w:rFonts w:ascii="Arial" w:hAnsi="Arial" w:cs="Arial"/>
          <w:color w:val="000000" w:themeColor="text1"/>
          <w:sz w:val="20"/>
          <w:szCs w:val="20"/>
        </w:rPr>
        <w:tab/>
      </w:r>
      <w:r w:rsidRPr="004906EA">
        <w:rPr>
          <w:rFonts w:ascii="Arial" w:hAnsi="Arial" w:cs="Arial"/>
          <w:color w:val="000000" w:themeColor="text1"/>
          <w:sz w:val="20"/>
          <w:szCs w:val="20"/>
        </w:rPr>
        <w:tab/>
      </w:r>
      <w:r w:rsidRPr="004906EA">
        <w:rPr>
          <w:rFonts w:ascii="Arial" w:hAnsi="Arial" w:cs="Arial"/>
          <w:color w:val="000000" w:themeColor="text1"/>
          <w:sz w:val="20"/>
          <w:szCs w:val="20"/>
        </w:rPr>
        <w:tab/>
      </w:r>
      <w:r w:rsidRPr="004906EA">
        <w:rPr>
          <w:rFonts w:ascii="Arial" w:hAnsi="Arial" w:cs="Arial"/>
          <w:color w:val="000000" w:themeColor="text1"/>
          <w:sz w:val="20"/>
          <w:szCs w:val="20"/>
        </w:rPr>
        <w:tab/>
      </w:r>
      <w:r w:rsidRPr="004906EA">
        <w:rPr>
          <w:rFonts w:ascii="Arial" w:hAnsi="Arial" w:cs="Arial"/>
          <w:color w:val="000000" w:themeColor="text1"/>
          <w:sz w:val="20"/>
          <w:szCs w:val="20"/>
        </w:rPr>
        <w:tab/>
      </w:r>
      <w:r w:rsidRPr="004906EA">
        <w:rPr>
          <w:rFonts w:ascii="Arial" w:hAnsi="Arial" w:cs="Arial"/>
          <w:color w:val="000000" w:themeColor="text1"/>
          <w:sz w:val="20"/>
          <w:szCs w:val="20"/>
        </w:rPr>
        <w:tab/>
      </w:r>
      <w:r w:rsidRPr="004906EA">
        <w:rPr>
          <w:rFonts w:ascii="Arial" w:hAnsi="Arial" w:cs="Arial"/>
          <w:color w:val="000000" w:themeColor="text1"/>
          <w:sz w:val="20"/>
          <w:szCs w:val="20"/>
        </w:rPr>
        <w:tab/>
      </w:r>
      <w:r w:rsidRPr="004906EA">
        <w:rPr>
          <w:rFonts w:ascii="Arial" w:hAnsi="Arial" w:cs="Arial"/>
          <w:b/>
          <w:color w:val="000000" w:themeColor="text1"/>
          <w:sz w:val="20"/>
          <w:szCs w:val="20"/>
        </w:rPr>
        <w:t>Doinita ILIE</w:t>
      </w:r>
    </w:p>
    <w:p w14:paraId="34737C7A" w14:textId="77777777" w:rsidR="00BE6236" w:rsidRPr="004906EA" w:rsidRDefault="00BE6236" w:rsidP="0071281A">
      <w:pPr>
        <w:spacing w:after="0" w:line="276" w:lineRule="auto"/>
        <w:jc w:val="both"/>
        <w:rPr>
          <w:rFonts w:ascii="Times New Roman" w:eastAsia="Times New Roman" w:hAnsi="Times New Roman" w:cs="Times New Roman"/>
          <w:sz w:val="20"/>
          <w:szCs w:val="20"/>
        </w:rPr>
      </w:pPr>
    </w:p>
    <w:p w14:paraId="0157536F" w14:textId="0EB4164B" w:rsidR="0071281A" w:rsidRDefault="00464208" w:rsidP="0071281A">
      <w:pPr>
        <w:spacing w:after="12" w:line="250" w:lineRule="auto"/>
        <w:jc w:val="right"/>
      </w:pPr>
      <w:r w:rsidRPr="004906EA">
        <w:rPr>
          <w:sz w:val="20"/>
          <w:szCs w:val="20"/>
        </w:rPr>
        <w:br w:type="page"/>
      </w:r>
      <w:r w:rsidR="0071281A">
        <w:lastRenderedPageBreak/>
        <w:t>Anexa 2 la HCL nr.</w:t>
      </w:r>
      <w:r w:rsidR="00BE6236">
        <w:t>87</w:t>
      </w:r>
      <w:r w:rsidR="0071281A">
        <w:t xml:space="preserve"> / </w:t>
      </w:r>
      <w:r w:rsidR="00BE6236">
        <w:t>13.12.2024</w:t>
      </w:r>
    </w:p>
    <w:p w14:paraId="0E288A4A" w14:textId="77777777" w:rsidR="0071281A" w:rsidRDefault="0071281A"/>
    <w:p w14:paraId="444DFEDE" w14:textId="77777777" w:rsidR="0071281A" w:rsidRPr="0071281A" w:rsidRDefault="0071281A" w:rsidP="0071281A">
      <w:pPr>
        <w:jc w:val="center"/>
        <w:rPr>
          <w:rFonts w:ascii="Times New Roman" w:eastAsia="Times New Roman" w:hAnsi="Times New Roman" w:cs="Times New Roman"/>
          <w:b/>
          <w:bCs/>
          <w:color w:val="000000" w:themeColor="text1"/>
          <w:sz w:val="24"/>
          <w:szCs w:val="24"/>
        </w:rPr>
      </w:pPr>
      <w:r w:rsidRPr="0071281A">
        <w:rPr>
          <w:rFonts w:ascii="Times New Roman" w:eastAsia="Times New Roman" w:hAnsi="Times New Roman" w:cs="Times New Roman"/>
          <w:b/>
          <w:bCs/>
          <w:color w:val="000000" w:themeColor="text1"/>
          <w:sz w:val="24"/>
          <w:szCs w:val="24"/>
        </w:rPr>
        <w:t>STRATEGIA PRIVIND REDEVENȚA</w:t>
      </w:r>
    </w:p>
    <w:p w14:paraId="7F3762A6" w14:textId="77777777" w:rsidR="0071281A" w:rsidRPr="007A5021" w:rsidRDefault="0071281A" w:rsidP="0071281A">
      <w:pPr>
        <w:spacing w:line="240" w:lineRule="auto"/>
        <w:jc w:val="center"/>
        <w:rPr>
          <w:rFonts w:ascii="Times New Roman" w:hAnsi="Times New Roman" w:cs="Times New Roman"/>
          <w:sz w:val="24"/>
          <w:szCs w:val="24"/>
        </w:rPr>
      </w:pPr>
      <w:r w:rsidRPr="007A5021">
        <w:rPr>
          <w:rFonts w:ascii="Times New Roman" w:hAnsi="Times New Roman" w:cs="Times New Roman"/>
          <w:sz w:val="24"/>
          <w:szCs w:val="24"/>
        </w:rPr>
        <w:t>aferente serviciului public de alimentare cu apă</w:t>
      </w:r>
    </w:p>
    <w:p w14:paraId="0AD0744B" w14:textId="77777777" w:rsidR="0071281A" w:rsidRDefault="0071281A" w:rsidP="0071281A">
      <w:pPr>
        <w:spacing w:line="240" w:lineRule="auto"/>
        <w:jc w:val="center"/>
        <w:rPr>
          <w:rFonts w:ascii="Times New Roman" w:hAnsi="Times New Roman" w:cs="Times New Roman"/>
          <w:sz w:val="24"/>
          <w:szCs w:val="24"/>
        </w:rPr>
      </w:pPr>
      <w:r w:rsidRPr="007A5021">
        <w:rPr>
          <w:rFonts w:ascii="Times New Roman" w:hAnsi="Times New Roman" w:cs="Times New Roman"/>
          <w:sz w:val="24"/>
          <w:szCs w:val="24"/>
        </w:rPr>
        <w:t>furnizat</w:t>
      </w:r>
      <w:r>
        <w:rPr>
          <w:rFonts w:ascii="Times New Roman" w:hAnsi="Times New Roman" w:cs="Times New Roman"/>
          <w:sz w:val="24"/>
          <w:szCs w:val="24"/>
        </w:rPr>
        <w:t xml:space="preserve"> </w:t>
      </w:r>
      <w:r w:rsidRPr="007A5021">
        <w:rPr>
          <w:rFonts w:ascii="Times New Roman" w:hAnsi="Times New Roman" w:cs="Times New Roman"/>
          <w:sz w:val="24"/>
          <w:szCs w:val="24"/>
        </w:rPr>
        <w:t>de operatorul</w:t>
      </w:r>
      <w:r>
        <w:rPr>
          <w:rFonts w:ascii="Times New Roman" w:hAnsi="Times New Roman" w:cs="Times New Roman"/>
          <w:sz w:val="24"/>
          <w:szCs w:val="24"/>
        </w:rPr>
        <w:t xml:space="preserve"> </w:t>
      </w:r>
      <w:r w:rsidRPr="000F6734">
        <w:rPr>
          <w:rFonts w:ascii="Times New Roman" w:hAnsi="Times New Roman" w:cs="Times New Roman"/>
          <w:sz w:val="24"/>
          <w:szCs w:val="24"/>
        </w:rPr>
        <w:t xml:space="preserve">SERVICIUL PUBLIC </w:t>
      </w:r>
      <w:r>
        <w:rPr>
          <w:rFonts w:ascii="Times New Roman" w:hAnsi="Times New Roman" w:cs="Times New Roman"/>
          <w:sz w:val="24"/>
          <w:szCs w:val="24"/>
        </w:rPr>
        <w:t>ALEXANDRU ODOBESCU S.R.L.</w:t>
      </w:r>
    </w:p>
    <w:p w14:paraId="7A0A09A1" w14:textId="77777777" w:rsidR="0071281A" w:rsidRDefault="0071281A" w:rsidP="0071281A">
      <w:pPr>
        <w:jc w:val="center"/>
      </w:pPr>
    </w:p>
    <w:p w14:paraId="6E206204" w14:textId="77777777" w:rsidR="000E0C23" w:rsidRDefault="000E0C23" w:rsidP="000E0C23">
      <w:pPr>
        <w:pStyle w:val="Listparagraf"/>
        <w:numPr>
          <w:ilvl w:val="0"/>
          <w:numId w:val="11"/>
        </w:numPr>
      </w:pPr>
      <w:r>
        <w:t xml:space="preserve">Nivelul anual al redeventei pe care </w:t>
      </w:r>
      <w:r w:rsidRPr="000E0C23">
        <w:rPr>
          <w:rFonts w:ascii="Times New Roman" w:hAnsi="Times New Roman" w:cs="Times New Roman"/>
          <w:sz w:val="24"/>
          <w:szCs w:val="24"/>
        </w:rPr>
        <w:t>operatorul SERVICIUL PUBLIC ALEXANDRU ODOBESCU S.R.L. il va plati catre autoritatea locala este prezentat in tabelul de mai jos:</w:t>
      </w:r>
    </w:p>
    <w:p w14:paraId="6B5D2F75" w14:textId="77777777" w:rsidR="0071281A" w:rsidRDefault="0071281A"/>
    <w:tbl>
      <w:tblPr>
        <w:tblW w:w="8647" w:type="dxa"/>
        <w:jc w:val="center"/>
        <w:tblLayout w:type="fixed"/>
        <w:tblLook w:val="04A0" w:firstRow="1" w:lastRow="0" w:firstColumn="1" w:lastColumn="0" w:noHBand="0" w:noVBand="1"/>
      </w:tblPr>
      <w:tblGrid>
        <w:gridCol w:w="2012"/>
        <w:gridCol w:w="1476"/>
        <w:gridCol w:w="1302"/>
        <w:gridCol w:w="1279"/>
        <w:gridCol w:w="1311"/>
        <w:gridCol w:w="1267"/>
      </w:tblGrid>
      <w:tr w:rsidR="0071281A" w:rsidRPr="00E57867" w14:paraId="063448ED" w14:textId="77777777" w:rsidTr="006F77AB">
        <w:trPr>
          <w:trHeight w:val="30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28D05"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b/>
                <w:bCs/>
                <w:color w:val="000000" w:themeColor="text1"/>
                <w:sz w:val="20"/>
                <w:szCs w:val="20"/>
              </w:rPr>
            </w:pPr>
            <w:r w:rsidRPr="0071281A">
              <w:rPr>
                <w:rFonts w:ascii="Times New Roman" w:eastAsia="Times New Roman" w:hAnsi="Times New Roman" w:cs="Times New Roman"/>
                <w:b/>
                <w:bCs/>
                <w:color w:val="000000" w:themeColor="text1"/>
                <w:sz w:val="20"/>
                <w:szCs w:val="20"/>
              </w:rPr>
              <w:t>STRATEGIA PRIVIND REDEVENȚA</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2418D9DA"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rPr>
            </w:pPr>
            <w:r w:rsidRPr="00E57867">
              <w:rPr>
                <w:rFonts w:ascii="Times New Roman" w:eastAsia="Times New Roman" w:hAnsi="Times New Roman" w:cs="Times New Roman"/>
                <w:color w:val="000000" w:themeColor="text1"/>
              </w:rPr>
              <w:t>Nivel inițial</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686A3C5C"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sz w:val="20"/>
                <w:szCs w:val="20"/>
              </w:rPr>
            </w:pPr>
            <w:r w:rsidRPr="00E57867">
              <w:rPr>
                <w:rFonts w:ascii="Times New Roman" w:eastAsia="Times New Roman" w:hAnsi="Times New Roman" w:cs="Times New Roman"/>
                <w:color w:val="000000" w:themeColor="text1"/>
                <w:sz w:val="20"/>
                <w:szCs w:val="20"/>
              </w:rPr>
              <w:t>2024</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4E9A9027"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sz w:val="20"/>
                <w:szCs w:val="20"/>
              </w:rPr>
            </w:pPr>
            <w:r w:rsidRPr="00E57867">
              <w:rPr>
                <w:rFonts w:ascii="Times New Roman" w:eastAsia="Times New Roman" w:hAnsi="Times New Roman" w:cs="Times New Roman"/>
                <w:color w:val="000000" w:themeColor="text1"/>
                <w:sz w:val="20"/>
                <w:szCs w:val="20"/>
              </w:rPr>
              <w:t>2025</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1A99163E"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sz w:val="20"/>
                <w:szCs w:val="20"/>
              </w:rPr>
            </w:pPr>
            <w:r w:rsidRPr="00E57867">
              <w:rPr>
                <w:rFonts w:ascii="Times New Roman" w:eastAsia="Times New Roman" w:hAnsi="Times New Roman" w:cs="Times New Roman"/>
                <w:color w:val="000000" w:themeColor="text1"/>
                <w:sz w:val="20"/>
                <w:szCs w:val="20"/>
              </w:rPr>
              <w:t>2026</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7DF6F57A"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sz w:val="20"/>
                <w:szCs w:val="20"/>
              </w:rPr>
            </w:pPr>
            <w:r w:rsidRPr="00E57867">
              <w:rPr>
                <w:rFonts w:ascii="Times New Roman" w:eastAsia="Times New Roman" w:hAnsi="Times New Roman" w:cs="Times New Roman"/>
                <w:color w:val="000000" w:themeColor="text1"/>
                <w:sz w:val="20"/>
                <w:szCs w:val="20"/>
              </w:rPr>
              <w:t>2027</w:t>
            </w:r>
          </w:p>
        </w:tc>
      </w:tr>
      <w:tr w:rsidR="0071281A" w:rsidRPr="00E57867" w14:paraId="5A81E82B" w14:textId="77777777" w:rsidTr="006F77AB">
        <w:trPr>
          <w:trHeight w:val="300"/>
          <w:jc w:val="center"/>
        </w:trPr>
        <w:tc>
          <w:tcPr>
            <w:tcW w:w="20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DE6C77"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b/>
                <w:bCs/>
                <w:color w:val="000000" w:themeColor="text1"/>
              </w:rPr>
            </w:pPr>
          </w:p>
        </w:tc>
        <w:tc>
          <w:tcPr>
            <w:tcW w:w="1476" w:type="dxa"/>
            <w:tcBorders>
              <w:top w:val="nil"/>
              <w:left w:val="nil"/>
              <w:bottom w:val="single" w:sz="4" w:space="0" w:color="auto"/>
              <w:right w:val="single" w:sz="4" w:space="0" w:color="auto"/>
            </w:tcBorders>
            <w:shd w:val="clear" w:color="auto" w:fill="auto"/>
            <w:noWrap/>
            <w:vAlign w:val="bottom"/>
            <w:hideMark/>
          </w:tcPr>
          <w:p w14:paraId="55F3C5D4"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rPr>
            </w:pPr>
            <w:r w:rsidRPr="00E57867">
              <w:rPr>
                <w:rFonts w:ascii="Times New Roman" w:eastAsia="Times New Roman" w:hAnsi="Times New Roman" w:cs="Times New Roman"/>
                <w:color w:val="000000" w:themeColor="text1"/>
              </w:rPr>
              <w:t>lei/an</w:t>
            </w:r>
          </w:p>
        </w:tc>
        <w:tc>
          <w:tcPr>
            <w:tcW w:w="1302" w:type="dxa"/>
            <w:tcBorders>
              <w:top w:val="nil"/>
              <w:left w:val="nil"/>
              <w:bottom w:val="single" w:sz="4" w:space="0" w:color="auto"/>
              <w:right w:val="single" w:sz="4" w:space="0" w:color="auto"/>
            </w:tcBorders>
            <w:shd w:val="clear" w:color="auto" w:fill="auto"/>
            <w:noWrap/>
            <w:vAlign w:val="bottom"/>
            <w:hideMark/>
          </w:tcPr>
          <w:p w14:paraId="03F9437D"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rPr>
            </w:pPr>
            <w:r w:rsidRPr="00E57867">
              <w:rPr>
                <w:rFonts w:ascii="Times New Roman" w:eastAsia="Times New Roman" w:hAnsi="Times New Roman" w:cs="Times New Roman"/>
                <w:color w:val="000000" w:themeColor="text1"/>
              </w:rPr>
              <w:t>lei/an</w:t>
            </w:r>
          </w:p>
        </w:tc>
        <w:tc>
          <w:tcPr>
            <w:tcW w:w="1279" w:type="dxa"/>
            <w:tcBorders>
              <w:top w:val="nil"/>
              <w:left w:val="nil"/>
              <w:bottom w:val="single" w:sz="4" w:space="0" w:color="auto"/>
              <w:right w:val="single" w:sz="4" w:space="0" w:color="auto"/>
            </w:tcBorders>
            <w:shd w:val="clear" w:color="auto" w:fill="auto"/>
            <w:noWrap/>
            <w:vAlign w:val="bottom"/>
            <w:hideMark/>
          </w:tcPr>
          <w:p w14:paraId="0C9ED45A"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rPr>
            </w:pPr>
            <w:r w:rsidRPr="00E57867">
              <w:rPr>
                <w:rFonts w:ascii="Times New Roman" w:eastAsia="Times New Roman" w:hAnsi="Times New Roman" w:cs="Times New Roman"/>
                <w:color w:val="000000" w:themeColor="text1"/>
              </w:rPr>
              <w:t>lei/an</w:t>
            </w:r>
          </w:p>
        </w:tc>
        <w:tc>
          <w:tcPr>
            <w:tcW w:w="1311" w:type="dxa"/>
            <w:tcBorders>
              <w:top w:val="nil"/>
              <w:left w:val="nil"/>
              <w:bottom w:val="single" w:sz="4" w:space="0" w:color="auto"/>
              <w:right w:val="single" w:sz="4" w:space="0" w:color="auto"/>
            </w:tcBorders>
            <w:shd w:val="clear" w:color="auto" w:fill="auto"/>
            <w:noWrap/>
            <w:vAlign w:val="bottom"/>
            <w:hideMark/>
          </w:tcPr>
          <w:p w14:paraId="44452E2D"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rPr>
            </w:pPr>
            <w:r w:rsidRPr="00E57867">
              <w:rPr>
                <w:rFonts w:ascii="Times New Roman" w:eastAsia="Times New Roman" w:hAnsi="Times New Roman" w:cs="Times New Roman"/>
                <w:color w:val="000000" w:themeColor="text1"/>
              </w:rPr>
              <w:t>lei/an</w:t>
            </w:r>
          </w:p>
        </w:tc>
        <w:tc>
          <w:tcPr>
            <w:tcW w:w="1267" w:type="dxa"/>
            <w:tcBorders>
              <w:top w:val="nil"/>
              <w:left w:val="nil"/>
              <w:bottom w:val="single" w:sz="4" w:space="0" w:color="auto"/>
              <w:right w:val="single" w:sz="4" w:space="0" w:color="auto"/>
            </w:tcBorders>
            <w:shd w:val="clear" w:color="auto" w:fill="auto"/>
            <w:noWrap/>
            <w:vAlign w:val="bottom"/>
            <w:hideMark/>
          </w:tcPr>
          <w:p w14:paraId="2D095801"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rPr>
            </w:pPr>
            <w:r w:rsidRPr="00E57867">
              <w:rPr>
                <w:rFonts w:ascii="Times New Roman" w:eastAsia="Times New Roman" w:hAnsi="Times New Roman" w:cs="Times New Roman"/>
                <w:color w:val="000000" w:themeColor="text1"/>
              </w:rPr>
              <w:t>lei/an</w:t>
            </w:r>
          </w:p>
        </w:tc>
      </w:tr>
      <w:tr w:rsidR="0071281A" w:rsidRPr="00E57867" w14:paraId="23CB5D0E" w14:textId="77777777" w:rsidTr="006F77AB">
        <w:trPr>
          <w:trHeight w:val="709"/>
          <w:jc w:val="center"/>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4903D" w14:textId="77777777" w:rsidR="0071281A" w:rsidRPr="00E57867" w:rsidRDefault="0071281A" w:rsidP="006F77AB">
            <w:pPr>
              <w:widowControl w:val="0"/>
              <w:suppressAutoHyphens/>
              <w:spacing w:line="240" w:lineRule="auto"/>
              <w:jc w:val="center"/>
              <w:rPr>
                <w:rFonts w:ascii="Times New Roman" w:eastAsia="Times New Roman" w:hAnsi="Times New Roman" w:cs="Times New Roman"/>
                <w:color w:val="000000" w:themeColor="text1"/>
              </w:rPr>
            </w:pPr>
            <w:r w:rsidRPr="00E57867">
              <w:rPr>
                <w:rFonts w:ascii="Times New Roman" w:eastAsia="Times New Roman" w:hAnsi="Times New Roman" w:cs="Times New Roman"/>
                <w:color w:val="000000" w:themeColor="text1"/>
              </w:rPr>
              <w:t>Apa potabilă produsă, transportată și distribuită</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E0E4D19" w14:textId="77777777" w:rsidR="0071281A" w:rsidRPr="00B06592" w:rsidRDefault="0071281A" w:rsidP="006F77AB">
            <w:pPr>
              <w:widowControl w:val="0"/>
              <w:suppressAutoHyphens/>
              <w:spacing w:line="240" w:lineRule="auto"/>
              <w:jc w:val="center"/>
              <w:rPr>
                <w:rFonts w:ascii="Times New Roman" w:hAnsi="Times New Roman" w:cs="Times New Roman"/>
              </w:rPr>
            </w:pPr>
            <w:r w:rsidRPr="00B06592">
              <w:rPr>
                <w:rFonts w:ascii="Times New Roman" w:hAnsi="Times New Roman" w:cs="Times New Roman"/>
              </w:rPr>
              <w:t xml:space="preserve">                 3.259 </w:t>
            </w:r>
          </w:p>
          <w:p w14:paraId="65B0A939" w14:textId="77777777" w:rsidR="0071281A" w:rsidRPr="00FF59AF" w:rsidRDefault="0071281A" w:rsidP="006F77AB">
            <w:pPr>
              <w:widowControl w:val="0"/>
              <w:suppressAutoHyphens/>
              <w:spacing w:line="240" w:lineRule="auto"/>
              <w:jc w:val="center"/>
              <w:rPr>
                <w:rFonts w:ascii="Times New Roman" w:eastAsia="Times New Roman" w:hAnsi="Times New Roman" w:cs="Times New Roman"/>
                <w:color w:val="000000" w:themeColor="text1"/>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4558D430" w14:textId="77777777" w:rsidR="0071281A" w:rsidRPr="00B06592" w:rsidRDefault="0071281A" w:rsidP="006F77AB">
            <w:pPr>
              <w:widowControl w:val="0"/>
              <w:suppressAutoHyphens/>
              <w:spacing w:line="240" w:lineRule="auto"/>
              <w:jc w:val="center"/>
              <w:rPr>
                <w:rFonts w:ascii="Times New Roman" w:hAnsi="Times New Roman" w:cs="Times New Roman"/>
              </w:rPr>
            </w:pPr>
            <w:r w:rsidRPr="00B06592">
              <w:rPr>
                <w:rFonts w:ascii="Times New Roman" w:hAnsi="Times New Roman" w:cs="Times New Roman"/>
              </w:rPr>
              <w:t xml:space="preserve">              </w:t>
            </w:r>
          </w:p>
          <w:p w14:paraId="7BD0FF2A" w14:textId="77777777" w:rsidR="0071281A" w:rsidRPr="00B06592" w:rsidRDefault="0071281A" w:rsidP="006F77AB">
            <w:pPr>
              <w:widowControl w:val="0"/>
              <w:suppressAutoHyphens/>
              <w:spacing w:line="240" w:lineRule="auto"/>
              <w:jc w:val="center"/>
              <w:rPr>
                <w:rFonts w:ascii="Times New Roman" w:hAnsi="Times New Roman" w:cs="Times New Roman"/>
              </w:rPr>
            </w:pPr>
            <w:r w:rsidRPr="00B06592">
              <w:rPr>
                <w:rFonts w:ascii="Times New Roman" w:hAnsi="Times New Roman" w:cs="Times New Roman"/>
              </w:rPr>
              <w:t>15.038</w:t>
            </w:r>
          </w:p>
          <w:p w14:paraId="1BD9E446" w14:textId="77777777" w:rsidR="0071281A" w:rsidRPr="00FF59AF" w:rsidRDefault="0071281A" w:rsidP="006F77AB">
            <w:pPr>
              <w:widowControl w:val="0"/>
              <w:suppressAutoHyphens/>
              <w:spacing w:line="240" w:lineRule="auto"/>
              <w:jc w:val="center"/>
              <w:rPr>
                <w:rFonts w:ascii="Times New Roman" w:eastAsia="Times New Roman" w:hAnsi="Times New Roman" w:cs="Times New Roman"/>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11170835" w14:textId="77777777" w:rsidR="0071281A" w:rsidRPr="00B06592" w:rsidRDefault="0071281A" w:rsidP="006F77AB">
            <w:pPr>
              <w:widowControl w:val="0"/>
              <w:suppressAutoHyphens/>
              <w:spacing w:line="240" w:lineRule="auto"/>
              <w:jc w:val="center"/>
              <w:rPr>
                <w:rFonts w:ascii="Times New Roman" w:hAnsi="Times New Roman" w:cs="Times New Roman"/>
              </w:rPr>
            </w:pPr>
            <w:r w:rsidRPr="00B06592">
              <w:rPr>
                <w:rFonts w:ascii="Times New Roman" w:hAnsi="Times New Roman" w:cs="Times New Roman"/>
              </w:rPr>
              <w:t>145.823</w:t>
            </w:r>
          </w:p>
        </w:tc>
        <w:tc>
          <w:tcPr>
            <w:tcW w:w="1311" w:type="dxa"/>
            <w:tcBorders>
              <w:top w:val="single" w:sz="4" w:space="0" w:color="auto"/>
              <w:left w:val="nil"/>
              <w:bottom w:val="single" w:sz="4" w:space="0" w:color="auto"/>
              <w:right w:val="single" w:sz="4" w:space="0" w:color="auto"/>
            </w:tcBorders>
            <w:shd w:val="clear" w:color="auto" w:fill="auto"/>
            <w:vAlign w:val="center"/>
          </w:tcPr>
          <w:p w14:paraId="3BA28443" w14:textId="77777777" w:rsidR="0071281A" w:rsidRPr="00B06592" w:rsidRDefault="0071281A" w:rsidP="006F77AB">
            <w:pPr>
              <w:widowControl w:val="0"/>
              <w:suppressAutoHyphens/>
              <w:spacing w:line="240" w:lineRule="auto"/>
              <w:jc w:val="center"/>
              <w:rPr>
                <w:rFonts w:ascii="Times New Roman" w:hAnsi="Times New Roman" w:cs="Times New Roman"/>
              </w:rPr>
            </w:pPr>
            <w:r w:rsidRPr="00B06592">
              <w:rPr>
                <w:rFonts w:ascii="Times New Roman" w:hAnsi="Times New Roman" w:cs="Times New Roman"/>
              </w:rPr>
              <w:t>153.267</w:t>
            </w:r>
          </w:p>
        </w:tc>
        <w:tc>
          <w:tcPr>
            <w:tcW w:w="1267" w:type="dxa"/>
            <w:tcBorders>
              <w:top w:val="single" w:sz="4" w:space="0" w:color="auto"/>
              <w:left w:val="nil"/>
              <w:bottom w:val="single" w:sz="4" w:space="0" w:color="auto"/>
              <w:right w:val="single" w:sz="4" w:space="0" w:color="auto"/>
            </w:tcBorders>
            <w:shd w:val="clear" w:color="auto" w:fill="auto"/>
            <w:vAlign w:val="center"/>
          </w:tcPr>
          <w:p w14:paraId="64B8E238" w14:textId="77777777" w:rsidR="0071281A" w:rsidRPr="00453C05" w:rsidRDefault="0071281A" w:rsidP="006F77AB">
            <w:pPr>
              <w:widowControl w:val="0"/>
              <w:suppressAutoHyphens/>
              <w:spacing w:line="240" w:lineRule="auto"/>
              <w:jc w:val="center"/>
              <w:rPr>
                <w:rFonts w:ascii="Times New Roman" w:hAnsi="Times New Roman" w:cs="Times New Roman"/>
              </w:rPr>
            </w:pPr>
            <w:r w:rsidRPr="00453C05">
              <w:rPr>
                <w:rFonts w:ascii="Times New Roman" w:hAnsi="Times New Roman" w:cs="Times New Roman"/>
              </w:rPr>
              <w:t>160.355</w:t>
            </w:r>
          </w:p>
        </w:tc>
      </w:tr>
    </w:tbl>
    <w:p w14:paraId="4BBDAC57" w14:textId="77777777" w:rsidR="0071281A" w:rsidRDefault="0071281A"/>
    <w:p w14:paraId="2DC7E5E2" w14:textId="6F175D30" w:rsidR="00BE6236" w:rsidRPr="006754F4" w:rsidRDefault="00BE6236" w:rsidP="00BE6236">
      <w:pPr>
        <w:pStyle w:val="Indentcorptext2"/>
        <w:ind w:firstLine="0"/>
        <w:rPr>
          <w:rFonts w:ascii="Arial" w:hAnsi="Arial" w:cs="Arial"/>
          <w:sz w:val="22"/>
          <w:szCs w:val="22"/>
        </w:rPr>
      </w:pPr>
      <w:r w:rsidRPr="006754F4">
        <w:rPr>
          <w:rFonts w:ascii="Arial" w:hAnsi="Arial" w:cs="Arial"/>
          <w:sz w:val="22"/>
          <w:szCs w:val="22"/>
        </w:rPr>
        <w:t xml:space="preserve">Președinte ședință,                                                          </w:t>
      </w:r>
      <w:r w:rsidRPr="006754F4">
        <w:rPr>
          <w:rFonts w:ascii="Arial" w:hAnsi="Arial" w:cs="Arial"/>
          <w:sz w:val="22"/>
          <w:szCs w:val="22"/>
        </w:rPr>
        <w:tab/>
      </w:r>
      <w:r w:rsidRPr="006754F4">
        <w:rPr>
          <w:rFonts w:ascii="Arial" w:hAnsi="Arial" w:cs="Arial"/>
          <w:sz w:val="22"/>
          <w:szCs w:val="22"/>
        </w:rPr>
        <w:tab/>
      </w:r>
      <w:r w:rsidRPr="006754F4">
        <w:rPr>
          <w:rFonts w:ascii="Arial" w:hAnsi="Arial" w:cs="Arial"/>
          <w:sz w:val="22"/>
          <w:szCs w:val="22"/>
        </w:rPr>
        <w:tab/>
        <w:t xml:space="preserve"> Contrasemnează, </w:t>
      </w:r>
    </w:p>
    <w:p w14:paraId="68CAD023" w14:textId="77777777" w:rsidR="00BE6236" w:rsidRPr="006754F4" w:rsidRDefault="00BE6236" w:rsidP="00BE6236">
      <w:pPr>
        <w:pStyle w:val="Indentcorptext2"/>
        <w:ind w:firstLine="0"/>
        <w:jc w:val="right"/>
        <w:rPr>
          <w:rFonts w:ascii="Arial" w:hAnsi="Arial" w:cs="Arial"/>
          <w:color w:val="000000" w:themeColor="text1"/>
          <w:sz w:val="22"/>
          <w:szCs w:val="22"/>
        </w:rPr>
      </w:pPr>
      <w:r w:rsidRPr="006754F4">
        <w:rPr>
          <w:rFonts w:ascii="Arial" w:hAnsi="Arial" w:cs="Arial"/>
          <w:color w:val="000000" w:themeColor="text1"/>
          <w:sz w:val="22"/>
          <w:szCs w:val="22"/>
        </w:rPr>
        <w:t>Secretar general</w:t>
      </w:r>
      <w:r>
        <w:rPr>
          <w:rFonts w:ascii="Arial" w:hAnsi="Arial" w:cs="Arial"/>
          <w:color w:val="000000" w:themeColor="text1"/>
          <w:sz w:val="22"/>
          <w:szCs w:val="22"/>
        </w:rPr>
        <w:t xml:space="preserve"> U.A.T.</w:t>
      </w:r>
      <w:r w:rsidRPr="006754F4">
        <w:rPr>
          <w:rFonts w:ascii="Arial" w:hAnsi="Arial" w:cs="Arial"/>
          <w:color w:val="000000" w:themeColor="text1"/>
          <w:sz w:val="22"/>
          <w:szCs w:val="22"/>
        </w:rPr>
        <w:t>,</w:t>
      </w:r>
    </w:p>
    <w:p w14:paraId="479FC208" w14:textId="77777777" w:rsidR="00BE6236" w:rsidRPr="006754F4" w:rsidRDefault="00BE6236" w:rsidP="00BE6236">
      <w:pPr>
        <w:spacing w:line="240" w:lineRule="auto"/>
        <w:rPr>
          <w:rFonts w:ascii="Arial" w:hAnsi="Arial" w:cs="Arial"/>
          <w:b/>
          <w:color w:val="000000" w:themeColor="text1"/>
        </w:rPr>
      </w:pPr>
      <w:r w:rsidRPr="006754F4">
        <w:rPr>
          <w:rFonts w:ascii="Arial" w:hAnsi="Arial" w:cs="Arial"/>
          <w:b/>
          <w:bCs/>
          <w:color w:val="000000" w:themeColor="text1"/>
        </w:rPr>
        <w:t>Sultan Anca -Daniela</w:t>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b/>
          <w:color w:val="000000" w:themeColor="text1"/>
        </w:rPr>
        <w:t>Doinita ILIE</w:t>
      </w:r>
    </w:p>
    <w:p w14:paraId="1F2809B3" w14:textId="56E37549" w:rsidR="0000139C" w:rsidRDefault="0000139C" w:rsidP="0000139C">
      <w:pPr>
        <w:spacing w:line="360" w:lineRule="auto"/>
        <w:ind w:firstLine="708"/>
        <w:jc w:val="both"/>
      </w:pPr>
    </w:p>
    <w:p w14:paraId="4CDC1616" w14:textId="77777777" w:rsidR="00BE6236" w:rsidRDefault="00BE6236" w:rsidP="0000139C">
      <w:pPr>
        <w:spacing w:line="360" w:lineRule="auto"/>
        <w:ind w:firstLine="708"/>
        <w:jc w:val="both"/>
      </w:pPr>
    </w:p>
    <w:p w14:paraId="14B5F280" w14:textId="77777777" w:rsidR="00BE6236" w:rsidRDefault="00BE6236" w:rsidP="0000139C">
      <w:pPr>
        <w:spacing w:line="360" w:lineRule="auto"/>
        <w:ind w:firstLine="708"/>
        <w:jc w:val="both"/>
      </w:pPr>
    </w:p>
    <w:p w14:paraId="59B71931" w14:textId="77777777" w:rsidR="00BE6236" w:rsidRDefault="00BE6236" w:rsidP="0000139C">
      <w:pPr>
        <w:spacing w:line="360" w:lineRule="auto"/>
        <w:ind w:firstLine="708"/>
        <w:jc w:val="both"/>
      </w:pPr>
    </w:p>
    <w:p w14:paraId="3906B013" w14:textId="77777777" w:rsidR="00BE6236" w:rsidRDefault="00BE6236" w:rsidP="0000139C">
      <w:pPr>
        <w:spacing w:line="360" w:lineRule="auto"/>
        <w:ind w:firstLine="708"/>
        <w:jc w:val="both"/>
      </w:pPr>
    </w:p>
    <w:p w14:paraId="4925F3F5" w14:textId="77777777" w:rsidR="00BE6236" w:rsidRDefault="00BE6236" w:rsidP="0000139C">
      <w:pPr>
        <w:spacing w:line="360" w:lineRule="auto"/>
        <w:ind w:firstLine="708"/>
        <w:jc w:val="both"/>
      </w:pPr>
    </w:p>
    <w:p w14:paraId="15D2E163" w14:textId="77777777" w:rsidR="00BE6236" w:rsidRDefault="00BE6236" w:rsidP="0000139C">
      <w:pPr>
        <w:spacing w:line="360" w:lineRule="auto"/>
        <w:ind w:firstLine="708"/>
        <w:jc w:val="both"/>
      </w:pPr>
    </w:p>
    <w:p w14:paraId="3ED04FF2" w14:textId="77777777" w:rsidR="00BE6236" w:rsidRDefault="00BE6236" w:rsidP="0000139C">
      <w:pPr>
        <w:spacing w:line="360" w:lineRule="auto"/>
        <w:ind w:firstLine="708"/>
        <w:jc w:val="both"/>
      </w:pPr>
    </w:p>
    <w:p w14:paraId="4FDD7411" w14:textId="77777777" w:rsidR="00BE6236" w:rsidRDefault="00BE6236" w:rsidP="0000139C">
      <w:pPr>
        <w:spacing w:line="360" w:lineRule="auto"/>
        <w:ind w:firstLine="708"/>
        <w:jc w:val="both"/>
      </w:pPr>
    </w:p>
    <w:p w14:paraId="77115B59" w14:textId="77777777" w:rsidR="00BE6236" w:rsidRDefault="00BE6236" w:rsidP="0000139C">
      <w:pPr>
        <w:spacing w:line="360" w:lineRule="auto"/>
        <w:ind w:firstLine="708"/>
        <w:jc w:val="both"/>
      </w:pPr>
    </w:p>
    <w:p w14:paraId="0D269774" w14:textId="77777777" w:rsidR="00BE6236" w:rsidRDefault="00BE6236" w:rsidP="0000139C">
      <w:pPr>
        <w:spacing w:line="360" w:lineRule="auto"/>
        <w:ind w:firstLine="708"/>
        <w:jc w:val="both"/>
      </w:pPr>
    </w:p>
    <w:p w14:paraId="657934C2" w14:textId="77777777" w:rsidR="00BE6236" w:rsidRDefault="00BE6236" w:rsidP="0000139C">
      <w:pPr>
        <w:spacing w:line="360" w:lineRule="auto"/>
        <w:ind w:firstLine="708"/>
        <w:jc w:val="both"/>
      </w:pPr>
    </w:p>
    <w:p w14:paraId="2A0595C4" w14:textId="77777777" w:rsidR="00BE6236" w:rsidRDefault="00BE6236" w:rsidP="0000139C">
      <w:pPr>
        <w:spacing w:line="360" w:lineRule="auto"/>
        <w:ind w:firstLine="708"/>
        <w:jc w:val="both"/>
      </w:pPr>
    </w:p>
    <w:p w14:paraId="5E08E50D" w14:textId="66B4BA23" w:rsidR="0000139C" w:rsidRDefault="0000139C" w:rsidP="0000139C">
      <w:pPr>
        <w:spacing w:line="360" w:lineRule="auto"/>
        <w:ind w:firstLine="708"/>
        <w:jc w:val="right"/>
      </w:pPr>
      <w:r>
        <w:t xml:space="preserve">Anexa 3 la HCL </w:t>
      </w:r>
      <w:r w:rsidR="00BE6236">
        <w:t>NR. 87</w:t>
      </w:r>
      <w:r>
        <w:t xml:space="preserve"> /</w:t>
      </w:r>
      <w:r w:rsidR="00BE6236">
        <w:t>13.12.2024</w:t>
      </w:r>
    </w:p>
    <w:p w14:paraId="16481970" w14:textId="77777777" w:rsidR="0000139C" w:rsidRPr="00E01D01" w:rsidRDefault="00385DD4" w:rsidP="0000139C">
      <w:pPr>
        <w:spacing w:line="360" w:lineRule="auto"/>
        <w:ind w:firstLine="708"/>
        <w:jc w:val="both"/>
        <w:rPr>
          <w:rFonts w:ascii="Times New Roman" w:hAnsi="Times New Roman"/>
          <w:b/>
          <w:sz w:val="24"/>
          <w:szCs w:val="24"/>
        </w:rPr>
      </w:pPr>
      <w:r>
        <w:rPr>
          <w:rFonts w:ascii="Times New Roman" w:hAnsi="Times New Roman"/>
          <w:b/>
          <w:bCs/>
          <w:sz w:val="24"/>
          <w:szCs w:val="24"/>
        </w:rPr>
        <w:t xml:space="preserve">Act aditional nr.2 </w:t>
      </w:r>
      <w:r w:rsidR="0000139C">
        <w:rPr>
          <w:rFonts w:ascii="Times New Roman" w:hAnsi="Times New Roman"/>
          <w:b/>
          <w:bCs/>
          <w:sz w:val="24"/>
          <w:szCs w:val="24"/>
        </w:rPr>
        <w:t>la cont</w:t>
      </w:r>
      <w:r>
        <w:rPr>
          <w:rFonts w:ascii="Times New Roman" w:hAnsi="Times New Roman"/>
          <w:b/>
          <w:bCs/>
          <w:sz w:val="24"/>
          <w:szCs w:val="24"/>
        </w:rPr>
        <w:t>r</w:t>
      </w:r>
      <w:r w:rsidR="0000139C">
        <w:rPr>
          <w:rFonts w:ascii="Times New Roman" w:hAnsi="Times New Roman"/>
          <w:b/>
          <w:bCs/>
          <w:sz w:val="24"/>
          <w:szCs w:val="24"/>
        </w:rPr>
        <w:t xml:space="preserve">actul </w:t>
      </w:r>
      <w:r w:rsidR="00E01D01">
        <w:rPr>
          <w:rFonts w:ascii="Times New Roman" w:hAnsi="Times New Roman"/>
          <w:b/>
          <w:bCs/>
          <w:sz w:val="24"/>
          <w:szCs w:val="24"/>
        </w:rPr>
        <w:t>nr.</w:t>
      </w:r>
      <w:r w:rsidR="00204DBD" w:rsidRPr="00E01D01">
        <w:rPr>
          <w:rFonts w:ascii="Arial" w:eastAsia="Arial" w:hAnsi="Arial" w:cs="Arial"/>
          <w:b/>
          <w:sz w:val="24"/>
        </w:rPr>
        <w:t>6706/2022</w:t>
      </w:r>
    </w:p>
    <w:p w14:paraId="67049EE0" w14:textId="77777777" w:rsidR="00204DBD" w:rsidRDefault="00204DBD" w:rsidP="0000139C">
      <w:pPr>
        <w:spacing w:line="360" w:lineRule="auto"/>
        <w:ind w:firstLine="708"/>
        <w:jc w:val="both"/>
        <w:rPr>
          <w:rFonts w:ascii="Times New Roman" w:hAnsi="Times New Roman"/>
          <w:sz w:val="24"/>
          <w:szCs w:val="24"/>
        </w:rPr>
      </w:pPr>
    </w:p>
    <w:p w14:paraId="374FD244" w14:textId="77777777" w:rsidR="00204DBD" w:rsidRPr="00FC4F3E" w:rsidRDefault="00385DD4" w:rsidP="0000139C">
      <w:pPr>
        <w:spacing w:line="360" w:lineRule="auto"/>
        <w:ind w:firstLine="708"/>
        <w:jc w:val="both"/>
        <w:rPr>
          <w:rFonts w:ascii="Times New Roman" w:hAnsi="Times New Roman"/>
          <w:b/>
          <w:bCs/>
          <w:sz w:val="24"/>
          <w:szCs w:val="24"/>
        </w:rPr>
      </w:pPr>
      <w:r w:rsidRPr="00FC4F3E">
        <w:rPr>
          <w:rFonts w:ascii="Arial" w:eastAsia="Arial" w:hAnsi="Arial" w:cs="Arial"/>
          <w:b/>
          <w:sz w:val="24"/>
          <w:szCs w:val="24"/>
        </w:rPr>
        <w:t xml:space="preserve">încheiat intre Comuna </w:t>
      </w:r>
      <w:r w:rsidR="00204DBD" w:rsidRPr="00FC4F3E">
        <w:rPr>
          <w:rFonts w:ascii="Arial" w:eastAsia="Arial" w:hAnsi="Arial" w:cs="Arial"/>
          <w:b/>
          <w:sz w:val="24"/>
          <w:szCs w:val="24"/>
        </w:rPr>
        <w:t xml:space="preserve">ALEXANDRU ODOBESCU si </w:t>
      </w:r>
      <w:r w:rsidRPr="00FC4F3E">
        <w:rPr>
          <w:rFonts w:ascii="Arial" w:eastAsia="Arial" w:hAnsi="Arial" w:cs="Arial"/>
          <w:b/>
          <w:color w:val="auto"/>
          <w:sz w:val="24"/>
          <w:szCs w:val="24"/>
        </w:rPr>
        <w:t>SERVICIUL</w:t>
      </w:r>
      <w:r w:rsidR="00204DBD" w:rsidRPr="00FC4F3E">
        <w:rPr>
          <w:rFonts w:ascii="Arial" w:eastAsia="Arial" w:hAnsi="Arial" w:cs="Arial"/>
          <w:b/>
          <w:color w:val="auto"/>
          <w:sz w:val="24"/>
          <w:szCs w:val="24"/>
        </w:rPr>
        <w:t xml:space="preserve"> PUBLIC </w:t>
      </w:r>
      <w:r w:rsidR="00204DBD" w:rsidRPr="00BE6236">
        <w:rPr>
          <w:rFonts w:ascii="Arial" w:hAnsi="Arial" w:cs="Arial"/>
          <w:b/>
          <w:sz w:val="24"/>
          <w:szCs w:val="24"/>
        </w:rPr>
        <w:t>ALEXANDRU ODOBESCU</w:t>
      </w:r>
      <w:r w:rsidR="00204DBD" w:rsidRPr="00FC4F3E">
        <w:rPr>
          <w:rFonts w:ascii="Arial" w:eastAsia="Arial" w:hAnsi="Arial" w:cs="Arial"/>
          <w:b/>
          <w:color w:val="auto"/>
          <w:sz w:val="24"/>
          <w:szCs w:val="24"/>
        </w:rPr>
        <w:t xml:space="preserve"> S.R.L</w:t>
      </w:r>
    </w:p>
    <w:p w14:paraId="0C423AD8" w14:textId="77777777" w:rsidR="0000139C" w:rsidRPr="00FC4F3E" w:rsidRDefault="0000139C" w:rsidP="0000139C">
      <w:pPr>
        <w:spacing w:line="240" w:lineRule="auto"/>
        <w:ind w:firstLine="708"/>
        <w:jc w:val="both"/>
        <w:rPr>
          <w:rFonts w:ascii="Arial" w:hAnsi="Arial" w:cs="Arial"/>
          <w:b/>
          <w:sz w:val="24"/>
          <w:szCs w:val="24"/>
        </w:rPr>
      </w:pPr>
      <w:r w:rsidRPr="00FC4F3E">
        <w:rPr>
          <w:rFonts w:ascii="Arial" w:hAnsi="Arial" w:cs="Arial"/>
          <w:b/>
          <w:sz w:val="24"/>
          <w:szCs w:val="24"/>
        </w:rPr>
        <w:t>Incheiat azi, ……………….</w:t>
      </w:r>
    </w:p>
    <w:p w14:paraId="63D83686" w14:textId="77777777" w:rsidR="0000139C" w:rsidRPr="00FC4F3E" w:rsidRDefault="0000139C" w:rsidP="0000139C">
      <w:pPr>
        <w:spacing w:line="240" w:lineRule="auto"/>
        <w:ind w:firstLine="708"/>
        <w:jc w:val="both"/>
        <w:rPr>
          <w:rFonts w:ascii="Arial" w:hAnsi="Arial" w:cs="Arial"/>
          <w:b/>
          <w:sz w:val="24"/>
          <w:szCs w:val="24"/>
        </w:rPr>
      </w:pPr>
    </w:p>
    <w:p w14:paraId="78B0AC83" w14:textId="0D65188A" w:rsidR="0000139C" w:rsidRPr="00C6446C" w:rsidRDefault="00BE6236" w:rsidP="0000139C">
      <w:pPr>
        <w:pStyle w:val="Default"/>
        <w:rPr>
          <w:rFonts w:ascii="Arial" w:hAnsi="Arial" w:cs="Arial"/>
          <w:lang w:val="ro-RO"/>
        </w:rPr>
      </w:pPr>
      <w:r w:rsidRPr="00C6446C">
        <w:rPr>
          <w:rFonts w:ascii="Arial" w:hAnsi="Arial" w:cs="Arial"/>
          <w:lang w:val="ro-RO"/>
        </w:rPr>
        <w:t>Având</w:t>
      </w:r>
      <w:r w:rsidR="0000139C" w:rsidRPr="00C6446C">
        <w:rPr>
          <w:rFonts w:ascii="Arial" w:hAnsi="Arial" w:cs="Arial"/>
          <w:lang w:val="ro-RO"/>
        </w:rPr>
        <w:t xml:space="preserve"> in vedere </w:t>
      </w:r>
      <w:r w:rsidRPr="00C6446C">
        <w:rPr>
          <w:rFonts w:ascii="Arial" w:hAnsi="Arial" w:cs="Arial"/>
          <w:lang w:val="ro-RO"/>
        </w:rPr>
        <w:t>Hotărârea</w:t>
      </w:r>
      <w:r w:rsidR="0000139C" w:rsidRPr="00C6446C">
        <w:rPr>
          <w:rFonts w:ascii="Arial" w:hAnsi="Arial" w:cs="Arial"/>
          <w:lang w:val="ro-RO"/>
        </w:rPr>
        <w:t xml:space="preserve"> nr. …………./……….202</w:t>
      </w:r>
      <w:r w:rsidR="00204DBD" w:rsidRPr="00C6446C">
        <w:rPr>
          <w:rFonts w:ascii="Arial" w:hAnsi="Arial" w:cs="Arial"/>
          <w:lang w:val="ro-RO"/>
        </w:rPr>
        <w:t>4</w:t>
      </w:r>
      <w:r w:rsidR="00385DD4" w:rsidRPr="00C6446C">
        <w:rPr>
          <w:rFonts w:ascii="Arial" w:hAnsi="Arial" w:cs="Arial"/>
          <w:lang w:val="ro-RO"/>
        </w:rPr>
        <w:t xml:space="preserve"> a Consiliului Local al Comunei </w:t>
      </w:r>
      <w:r w:rsidR="00204DBD" w:rsidRPr="00C6446C">
        <w:rPr>
          <w:rFonts w:ascii="Arial" w:hAnsi="Arial" w:cs="Arial"/>
          <w:lang w:val="ro-RO"/>
        </w:rPr>
        <w:t>ALEXANDRU ODOBESCU</w:t>
      </w:r>
      <w:r w:rsidR="0000139C" w:rsidRPr="00C6446C">
        <w:rPr>
          <w:rFonts w:ascii="Arial" w:hAnsi="Arial" w:cs="Arial"/>
          <w:lang w:val="ro-RO"/>
        </w:rPr>
        <w:t xml:space="preserve">, prin care se aproba </w:t>
      </w:r>
      <w:r w:rsidR="0000139C" w:rsidRPr="00E01D01">
        <w:rPr>
          <w:rFonts w:ascii="Arial" w:hAnsi="Arial" w:cs="Arial"/>
          <w:lang w:bidi="ro-RO"/>
        </w:rPr>
        <w:t>Strategia de tarifare aferent</w:t>
      </w:r>
      <w:r w:rsidR="0000139C" w:rsidRPr="00E01D01">
        <w:rPr>
          <w:rFonts w:ascii="Arial" w:hAnsi="Arial" w:cs="Arial"/>
          <w:lang w:val="ro-RO" w:bidi="ro-RO"/>
        </w:rPr>
        <w:t>ă planului de afaceri și strategia privind redevența</w:t>
      </w:r>
      <w:r w:rsidR="0000139C" w:rsidRPr="00E01D01" w:rsidDel="00F74567">
        <w:rPr>
          <w:rFonts w:ascii="Arial" w:hAnsi="Arial" w:cs="Arial"/>
          <w:lang w:bidi="ro-RO"/>
        </w:rPr>
        <w:t xml:space="preserve"> </w:t>
      </w:r>
      <w:r w:rsidR="0000139C" w:rsidRPr="00E01D01">
        <w:rPr>
          <w:rFonts w:ascii="Arial" w:hAnsi="Arial" w:cs="Arial"/>
        </w:rPr>
        <w:t>, în conformitate cu prevederile Avizului Conform al A.N.R.S.C. nr.</w:t>
      </w:r>
      <w:r w:rsidR="00204DBD" w:rsidRPr="00E01D01">
        <w:rPr>
          <w:rFonts w:ascii="Arial" w:hAnsi="Arial" w:cs="Arial"/>
        </w:rPr>
        <w:t xml:space="preserve"> 8995/13.11.2024</w:t>
      </w:r>
      <w:r w:rsidR="0000139C" w:rsidRPr="00E01D01">
        <w:rPr>
          <w:rFonts w:ascii="Arial" w:hAnsi="Arial" w:cs="Arial"/>
          <w:lang w:val="ro-RO" w:bidi="ro-RO"/>
        </w:rPr>
        <w:t xml:space="preserve">, </w:t>
      </w:r>
      <w:r w:rsidR="0000139C" w:rsidRPr="00C6446C">
        <w:rPr>
          <w:rFonts w:ascii="Arial" w:hAnsi="Arial" w:cs="Arial"/>
          <w:lang w:val="ro-RO"/>
        </w:rPr>
        <w:t xml:space="preserve"> </w:t>
      </w:r>
      <w:r w:rsidRPr="00C6446C">
        <w:rPr>
          <w:rFonts w:ascii="Arial" w:hAnsi="Arial" w:cs="Arial"/>
          <w:lang w:val="ro-RO"/>
        </w:rPr>
        <w:t>părțile</w:t>
      </w:r>
      <w:r w:rsidR="0000139C" w:rsidRPr="00C6446C">
        <w:rPr>
          <w:rFonts w:ascii="Arial" w:hAnsi="Arial" w:cs="Arial"/>
          <w:lang w:val="ro-RO"/>
        </w:rPr>
        <w:t>:</w:t>
      </w:r>
    </w:p>
    <w:p w14:paraId="2CD704C5" w14:textId="77777777" w:rsidR="0000139C" w:rsidRPr="00C6446C" w:rsidRDefault="0000139C" w:rsidP="0000139C">
      <w:pPr>
        <w:pStyle w:val="Default"/>
        <w:rPr>
          <w:rFonts w:ascii="Arial" w:hAnsi="Arial" w:cs="Arial"/>
          <w:lang w:val="ro-RO"/>
        </w:rPr>
      </w:pPr>
    </w:p>
    <w:p w14:paraId="4FDEB1B0" w14:textId="3BF400E6" w:rsidR="0000139C" w:rsidRPr="00C6446C" w:rsidRDefault="00385DD4" w:rsidP="00BE6236">
      <w:pPr>
        <w:pStyle w:val="Legend"/>
        <w:numPr>
          <w:ilvl w:val="0"/>
          <w:numId w:val="14"/>
        </w:numPr>
        <w:jc w:val="both"/>
        <w:rPr>
          <w:rFonts w:ascii="Arial" w:hAnsi="Arial" w:cs="Arial"/>
          <w:b w:val="0"/>
          <w:lang w:val="ro-RO"/>
        </w:rPr>
      </w:pPr>
      <w:r w:rsidRPr="00C6446C">
        <w:rPr>
          <w:rFonts w:ascii="Arial" w:hAnsi="Arial" w:cs="Arial"/>
          <w:b w:val="0"/>
          <w:bCs w:val="0"/>
          <w:lang w:val="ro-RO"/>
        </w:rPr>
        <w:t>Comuna</w:t>
      </w:r>
      <w:r w:rsidR="0000139C" w:rsidRPr="00C6446C">
        <w:rPr>
          <w:rFonts w:ascii="Arial" w:hAnsi="Arial" w:cs="Arial"/>
          <w:b w:val="0"/>
          <w:lang w:val="ro-RO"/>
        </w:rPr>
        <w:t xml:space="preserve"> </w:t>
      </w:r>
      <w:r w:rsidR="00606BDF" w:rsidRPr="00C6446C">
        <w:rPr>
          <w:rFonts w:ascii="Arial" w:hAnsi="Arial" w:cs="Arial"/>
          <w:b w:val="0"/>
          <w:lang w:val="ro-RO"/>
        </w:rPr>
        <w:t xml:space="preserve"> </w:t>
      </w:r>
      <w:r w:rsidR="00204DBD" w:rsidRPr="00C6446C">
        <w:rPr>
          <w:rFonts w:ascii="Arial" w:hAnsi="Arial" w:cs="Arial"/>
          <w:b w:val="0"/>
          <w:lang w:val="ro-RO"/>
        </w:rPr>
        <w:t>ALEXANDRU</w:t>
      </w:r>
      <w:r w:rsidR="00606BDF" w:rsidRPr="00C6446C">
        <w:rPr>
          <w:rFonts w:ascii="Arial" w:hAnsi="Arial" w:cs="Arial"/>
          <w:b w:val="0"/>
          <w:lang w:val="ro-RO"/>
        </w:rPr>
        <w:t xml:space="preserve"> </w:t>
      </w:r>
      <w:r w:rsidR="00204DBD" w:rsidRPr="00C6446C">
        <w:rPr>
          <w:rFonts w:ascii="Arial" w:hAnsi="Arial" w:cs="Arial"/>
          <w:b w:val="0"/>
          <w:lang w:val="ro-RO"/>
        </w:rPr>
        <w:t xml:space="preserve"> ODOBESCU</w:t>
      </w:r>
      <w:r w:rsidR="0000139C" w:rsidRPr="00C6446C">
        <w:rPr>
          <w:rFonts w:ascii="Arial" w:hAnsi="Arial" w:cs="Arial"/>
          <w:b w:val="0"/>
          <w:lang w:val="ro-RO"/>
        </w:rPr>
        <w:t xml:space="preserve">, </w:t>
      </w:r>
      <w:r w:rsidR="00606BDF" w:rsidRPr="00C6446C">
        <w:rPr>
          <w:rFonts w:ascii="Arial" w:hAnsi="Arial" w:cs="Arial"/>
          <w:b w:val="0"/>
          <w:lang w:val="ro-RO"/>
        </w:rPr>
        <w:t xml:space="preserve"> </w:t>
      </w:r>
      <w:r w:rsidR="0000139C" w:rsidRPr="00C6446C">
        <w:rPr>
          <w:rFonts w:ascii="Arial" w:hAnsi="Arial" w:cs="Arial"/>
          <w:b w:val="0"/>
          <w:lang w:val="ro-RO"/>
        </w:rPr>
        <w:t xml:space="preserve">cu sediul in </w:t>
      </w:r>
      <w:r w:rsidRPr="00C6446C">
        <w:rPr>
          <w:rFonts w:ascii="Arial" w:hAnsi="Arial" w:cs="Arial"/>
          <w:b w:val="0"/>
          <w:lang w:val="ro-RO"/>
        </w:rPr>
        <w:t xml:space="preserve">sat Nicolae Balcescu,str.Centrala,nr.29,comuna Alexandru </w:t>
      </w:r>
      <w:r w:rsidR="00BE6236" w:rsidRPr="00C6446C">
        <w:rPr>
          <w:rFonts w:ascii="Arial" w:hAnsi="Arial" w:cs="Arial"/>
          <w:b w:val="0"/>
          <w:lang w:val="ro-RO"/>
        </w:rPr>
        <w:t>Odobescu, județ</w:t>
      </w:r>
      <w:r w:rsidRPr="00C6446C">
        <w:rPr>
          <w:rFonts w:ascii="Arial" w:hAnsi="Arial" w:cs="Arial"/>
          <w:b w:val="0"/>
          <w:lang w:val="ro-RO"/>
        </w:rPr>
        <w:t xml:space="preserve"> </w:t>
      </w:r>
      <w:r w:rsidR="00BE6236" w:rsidRPr="00C6446C">
        <w:rPr>
          <w:rFonts w:ascii="Arial" w:hAnsi="Arial" w:cs="Arial"/>
          <w:b w:val="0"/>
          <w:lang w:val="ro-RO"/>
        </w:rPr>
        <w:t>Călărași</w:t>
      </w:r>
      <w:r w:rsidR="0000139C" w:rsidRPr="00C6446C">
        <w:rPr>
          <w:rFonts w:ascii="Arial" w:hAnsi="Arial" w:cs="Arial"/>
          <w:b w:val="0"/>
          <w:lang w:val="ro-RO"/>
        </w:rPr>
        <w:t>,</w:t>
      </w:r>
      <w:r w:rsidRPr="00C6446C">
        <w:rPr>
          <w:rFonts w:ascii="Arial" w:hAnsi="Arial" w:cs="Arial"/>
          <w:b w:val="0"/>
          <w:lang w:val="ro-RO"/>
        </w:rPr>
        <w:t xml:space="preserve"> identificata prin CIF</w:t>
      </w:r>
      <w:r w:rsidR="00606BDF" w:rsidRPr="00C6446C">
        <w:rPr>
          <w:rFonts w:ascii="Arial" w:hAnsi="Arial" w:cs="Arial"/>
          <w:b w:val="0"/>
          <w:lang w:val="ro-RO"/>
        </w:rPr>
        <w:t xml:space="preserve"> 3966281,reprezentata de domnul Eremia Niculae </w:t>
      </w:r>
      <w:r w:rsidR="00BE6236" w:rsidRPr="00C6446C">
        <w:rPr>
          <w:rFonts w:ascii="Arial" w:hAnsi="Arial" w:cs="Arial"/>
          <w:b w:val="0"/>
          <w:lang w:val="ro-RO"/>
        </w:rPr>
        <w:t>având</w:t>
      </w:r>
      <w:r w:rsidR="00606BDF" w:rsidRPr="00C6446C">
        <w:rPr>
          <w:rFonts w:ascii="Arial" w:hAnsi="Arial" w:cs="Arial"/>
          <w:b w:val="0"/>
          <w:lang w:val="ro-RO"/>
        </w:rPr>
        <w:t xml:space="preserve"> </w:t>
      </w:r>
      <w:r w:rsidR="00BE6236" w:rsidRPr="00C6446C">
        <w:rPr>
          <w:rFonts w:ascii="Arial" w:hAnsi="Arial" w:cs="Arial"/>
          <w:b w:val="0"/>
          <w:lang w:val="ro-RO"/>
        </w:rPr>
        <w:t>funcția</w:t>
      </w:r>
      <w:r w:rsidR="00606BDF" w:rsidRPr="00C6446C">
        <w:rPr>
          <w:rFonts w:ascii="Arial" w:hAnsi="Arial" w:cs="Arial"/>
          <w:b w:val="0"/>
          <w:lang w:val="ro-RO"/>
        </w:rPr>
        <w:t xml:space="preserve"> de primar,</w:t>
      </w:r>
      <w:r w:rsidR="0000139C" w:rsidRPr="00C6446C">
        <w:rPr>
          <w:rFonts w:ascii="Arial" w:hAnsi="Arial" w:cs="Arial"/>
          <w:b w:val="0"/>
          <w:lang w:val="ro-RO"/>
        </w:rPr>
        <w:t xml:space="preserve"> in calitate de autoritate deleganta si</w:t>
      </w:r>
    </w:p>
    <w:p w14:paraId="2D5388A7" w14:textId="77777777" w:rsidR="00204DBD" w:rsidRPr="00E01D01" w:rsidRDefault="00204DBD" w:rsidP="00204DBD">
      <w:pPr>
        <w:pStyle w:val="Listparagraf"/>
        <w:spacing w:after="75" w:line="240" w:lineRule="auto"/>
        <w:jc w:val="both"/>
        <w:rPr>
          <w:rFonts w:ascii="Arial" w:hAnsi="Arial" w:cs="Arial"/>
          <w:sz w:val="24"/>
          <w:szCs w:val="24"/>
        </w:rPr>
      </w:pPr>
    </w:p>
    <w:p w14:paraId="78AE2EBB" w14:textId="2A914DB5" w:rsidR="0000139C" w:rsidRPr="00E01D01" w:rsidRDefault="00606BDF" w:rsidP="0000139C">
      <w:pPr>
        <w:pStyle w:val="Listparagraf"/>
        <w:numPr>
          <w:ilvl w:val="0"/>
          <w:numId w:val="14"/>
        </w:numPr>
        <w:spacing w:line="240" w:lineRule="auto"/>
        <w:jc w:val="both"/>
        <w:rPr>
          <w:rFonts w:ascii="Arial" w:hAnsi="Arial" w:cs="Arial"/>
          <w:sz w:val="24"/>
          <w:szCs w:val="24"/>
        </w:rPr>
      </w:pPr>
      <w:r w:rsidRPr="00E01D01">
        <w:rPr>
          <w:rFonts w:ascii="Arial" w:hAnsi="Arial" w:cs="Arial"/>
          <w:bCs/>
          <w:sz w:val="24"/>
          <w:szCs w:val="24"/>
        </w:rPr>
        <w:t>SERVICIUL</w:t>
      </w:r>
      <w:r w:rsidR="00204DBD" w:rsidRPr="00E01D01">
        <w:rPr>
          <w:rFonts w:ascii="Arial" w:hAnsi="Arial" w:cs="Arial"/>
          <w:bCs/>
          <w:sz w:val="24"/>
          <w:szCs w:val="24"/>
        </w:rPr>
        <w:t xml:space="preserve"> PUBLIC ALEXANDRU ODOBESCU S.R.L</w:t>
      </w:r>
      <w:r w:rsidRPr="00E01D01">
        <w:rPr>
          <w:rFonts w:ascii="Arial" w:hAnsi="Arial" w:cs="Arial"/>
          <w:sz w:val="24"/>
          <w:szCs w:val="24"/>
        </w:rPr>
        <w:t>, cu sediul social in sat Nicolae Balcescu,str.Centrala,nr.29,comuna Alexandru Odobescu,</w:t>
      </w:r>
      <w:r w:rsidR="00BE6236">
        <w:rPr>
          <w:rFonts w:ascii="Arial" w:hAnsi="Arial" w:cs="Arial"/>
          <w:sz w:val="24"/>
          <w:szCs w:val="24"/>
        </w:rPr>
        <w:t xml:space="preserve"> </w:t>
      </w:r>
      <w:r w:rsidR="00BE6236" w:rsidRPr="00E01D01">
        <w:rPr>
          <w:rFonts w:ascii="Arial" w:hAnsi="Arial" w:cs="Arial"/>
          <w:sz w:val="24"/>
          <w:szCs w:val="24"/>
        </w:rPr>
        <w:t>județ</w:t>
      </w:r>
      <w:r w:rsidRPr="00E01D01">
        <w:rPr>
          <w:rFonts w:ascii="Arial" w:hAnsi="Arial" w:cs="Arial"/>
          <w:sz w:val="24"/>
          <w:szCs w:val="24"/>
        </w:rPr>
        <w:t xml:space="preserve"> </w:t>
      </w:r>
      <w:r w:rsidR="00BE6236" w:rsidRPr="00E01D01">
        <w:rPr>
          <w:rFonts w:ascii="Arial" w:hAnsi="Arial" w:cs="Arial"/>
          <w:sz w:val="24"/>
          <w:szCs w:val="24"/>
        </w:rPr>
        <w:t>Călărași</w:t>
      </w:r>
      <w:r w:rsidRPr="00E01D01">
        <w:rPr>
          <w:rFonts w:ascii="Arial" w:hAnsi="Arial" w:cs="Arial"/>
          <w:sz w:val="24"/>
          <w:szCs w:val="24"/>
        </w:rPr>
        <w:t>,</w:t>
      </w:r>
      <w:r w:rsidR="00BE6236">
        <w:rPr>
          <w:rFonts w:ascii="Arial" w:hAnsi="Arial" w:cs="Arial"/>
          <w:sz w:val="24"/>
          <w:szCs w:val="24"/>
        </w:rPr>
        <w:t xml:space="preserve"> </w:t>
      </w:r>
      <w:r w:rsidR="0000139C" w:rsidRPr="00E01D01">
        <w:rPr>
          <w:rFonts w:ascii="Arial" w:hAnsi="Arial" w:cs="Arial"/>
          <w:sz w:val="24"/>
          <w:szCs w:val="24"/>
        </w:rPr>
        <w:t xml:space="preserve">identificata prin CUI RO </w:t>
      </w:r>
      <w:r w:rsidRPr="00E01D01">
        <w:rPr>
          <w:rFonts w:ascii="Arial" w:hAnsi="Arial" w:cs="Arial"/>
          <w:sz w:val="24"/>
          <w:szCs w:val="24"/>
        </w:rPr>
        <w:t>37495499,</w:t>
      </w:r>
      <w:r w:rsidR="0000139C" w:rsidRPr="00E01D01">
        <w:rPr>
          <w:rFonts w:ascii="Arial" w:hAnsi="Arial" w:cs="Arial"/>
          <w:sz w:val="24"/>
          <w:szCs w:val="24"/>
        </w:rPr>
        <w:t xml:space="preserve"> inmatriculata la Registrul Comertului </w:t>
      </w:r>
      <w:r w:rsidRPr="00E01D01">
        <w:rPr>
          <w:rFonts w:ascii="Arial" w:hAnsi="Arial" w:cs="Arial"/>
          <w:sz w:val="24"/>
          <w:szCs w:val="24"/>
        </w:rPr>
        <w:t>cu J51/255/2017 reprezentata de doamna Dinu Alina avand functia de  administrator</w:t>
      </w:r>
      <w:r w:rsidR="0000139C" w:rsidRPr="00E01D01">
        <w:rPr>
          <w:rFonts w:ascii="Arial" w:hAnsi="Arial" w:cs="Arial"/>
          <w:sz w:val="24"/>
          <w:szCs w:val="24"/>
        </w:rPr>
        <w:t>, in calitate de operator,</w:t>
      </w:r>
    </w:p>
    <w:p w14:paraId="4D43A163" w14:textId="77777777" w:rsidR="0000139C" w:rsidRPr="00E01D01" w:rsidRDefault="0000139C" w:rsidP="0000139C">
      <w:pPr>
        <w:spacing w:line="240" w:lineRule="auto"/>
        <w:jc w:val="both"/>
        <w:rPr>
          <w:rFonts w:ascii="Arial" w:hAnsi="Arial" w:cs="Arial"/>
          <w:b/>
          <w:sz w:val="24"/>
          <w:szCs w:val="24"/>
        </w:rPr>
      </w:pPr>
      <w:r w:rsidRPr="00E01D01">
        <w:rPr>
          <w:rFonts w:ascii="Arial" w:hAnsi="Arial" w:cs="Arial"/>
          <w:sz w:val="24"/>
          <w:szCs w:val="24"/>
        </w:rPr>
        <w:t xml:space="preserve">convin modificarea si completarea Contractului </w:t>
      </w:r>
      <w:r w:rsidR="00FC4F3E" w:rsidRPr="00E01D01">
        <w:rPr>
          <w:rFonts w:ascii="Arial" w:hAnsi="Arial" w:cs="Arial"/>
          <w:sz w:val="24"/>
          <w:szCs w:val="24"/>
        </w:rPr>
        <w:t>nr.6706/2022</w:t>
      </w:r>
      <w:r w:rsidRPr="00E01D01">
        <w:rPr>
          <w:rFonts w:ascii="Arial" w:hAnsi="Arial" w:cs="Arial"/>
          <w:sz w:val="24"/>
          <w:szCs w:val="24"/>
        </w:rPr>
        <w:t xml:space="preserve"> dupa</w:t>
      </w:r>
      <w:r w:rsidRPr="00E01D01">
        <w:rPr>
          <w:rFonts w:ascii="Arial" w:hAnsi="Arial" w:cs="Arial"/>
          <w:b/>
          <w:sz w:val="24"/>
          <w:szCs w:val="24"/>
        </w:rPr>
        <w:t xml:space="preserve"> </w:t>
      </w:r>
      <w:r w:rsidRPr="00E01D01">
        <w:rPr>
          <w:rFonts w:ascii="Arial" w:hAnsi="Arial" w:cs="Arial"/>
          <w:sz w:val="24"/>
          <w:szCs w:val="24"/>
        </w:rPr>
        <w:t>cum urmeaza:</w:t>
      </w:r>
    </w:p>
    <w:p w14:paraId="36932AB5" w14:textId="77777777" w:rsidR="0000139C" w:rsidRPr="00E01D01" w:rsidRDefault="00B56C2D" w:rsidP="0000139C">
      <w:pPr>
        <w:spacing w:line="240" w:lineRule="auto"/>
        <w:jc w:val="both"/>
        <w:rPr>
          <w:rFonts w:ascii="Arial" w:hAnsi="Arial" w:cs="Arial"/>
          <w:sz w:val="24"/>
          <w:szCs w:val="24"/>
        </w:rPr>
      </w:pPr>
      <w:r w:rsidRPr="00E01D01">
        <w:rPr>
          <w:rFonts w:ascii="Arial" w:hAnsi="Arial" w:cs="Arial"/>
          <w:sz w:val="24"/>
          <w:szCs w:val="24"/>
          <w:highlight w:val="yellow"/>
        </w:rPr>
        <w:t>CAP V,</w:t>
      </w:r>
      <w:r w:rsidR="00385DD4" w:rsidRPr="00E01D01">
        <w:rPr>
          <w:rFonts w:ascii="Arial" w:hAnsi="Arial" w:cs="Arial"/>
          <w:sz w:val="24"/>
          <w:szCs w:val="24"/>
          <w:highlight w:val="yellow"/>
        </w:rPr>
        <w:t xml:space="preserve"> (redeventa),</w:t>
      </w:r>
      <w:r w:rsidRPr="00E01D01">
        <w:rPr>
          <w:rFonts w:ascii="Arial" w:hAnsi="Arial" w:cs="Arial"/>
          <w:sz w:val="24"/>
          <w:szCs w:val="24"/>
          <w:highlight w:val="yellow"/>
        </w:rPr>
        <w:t>art.7</w:t>
      </w:r>
      <w:r w:rsidR="0000139C" w:rsidRPr="00E01D01">
        <w:rPr>
          <w:rFonts w:ascii="Arial" w:hAnsi="Arial" w:cs="Arial"/>
          <w:sz w:val="24"/>
          <w:szCs w:val="24"/>
          <w:highlight w:val="yellow"/>
        </w:rPr>
        <w:t xml:space="preserve"> </w:t>
      </w:r>
      <w:r w:rsidR="00204DBD" w:rsidRPr="00E01D01">
        <w:rPr>
          <w:rFonts w:ascii="Arial" w:hAnsi="Arial" w:cs="Arial"/>
          <w:sz w:val="24"/>
          <w:szCs w:val="24"/>
        </w:rPr>
        <w:t xml:space="preserve"> </w:t>
      </w:r>
      <w:r w:rsidR="0000139C" w:rsidRPr="00E01D01">
        <w:rPr>
          <w:rFonts w:ascii="Arial" w:hAnsi="Arial" w:cs="Arial"/>
          <w:sz w:val="24"/>
          <w:szCs w:val="24"/>
        </w:rPr>
        <w:t>va avea urmatorul cuprins:</w:t>
      </w:r>
    </w:p>
    <w:p w14:paraId="46DA3021" w14:textId="77777777" w:rsidR="0000139C" w:rsidRPr="00E01D01" w:rsidRDefault="0000139C" w:rsidP="0000139C">
      <w:pPr>
        <w:pStyle w:val="Listparagraf"/>
        <w:numPr>
          <w:ilvl w:val="0"/>
          <w:numId w:val="13"/>
        </w:numPr>
        <w:suppressAutoHyphens/>
        <w:autoSpaceDN w:val="0"/>
        <w:spacing w:after="200" w:line="240" w:lineRule="auto"/>
        <w:contextualSpacing w:val="0"/>
        <w:jc w:val="both"/>
        <w:textAlignment w:val="baseline"/>
        <w:rPr>
          <w:rFonts w:ascii="Arial" w:hAnsi="Arial" w:cs="Arial"/>
          <w:sz w:val="24"/>
          <w:szCs w:val="24"/>
        </w:rPr>
      </w:pPr>
      <w:r w:rsidRPr="00E01D01">
        <w:rPr>
          <w:rFonts w:ascii="Arial" w:hAnsi="Arial" w:cs="Arial"/>
          <w:sz w:val="24"/>
          <w:szCs w:val="24"/>
        </w:rPr>
        <w:t>Redevenţa se calculeaza luand în considerare valoarea calculată similar amortizării pentru mijloace fixe aflate în proprietate publică, componente ale sistemului public de alimentare cu apă şi de canalizare dat în administrare , puse la dispoziţia operatorului  şi gradul de suportabilitate al populaţiei.</w:t>
      </w:r>
    </w:p>
    <w:p w14:paraId="3B753BAE" w14:textId="77777777" w:rsidR="00204DBD" w:rsidRPr="00E01D01" w:rsidRDefault="0000139C" w:rsidP="00204DBD">
      <w:pPr>
        <w:pStyle w:val="Listparagraf"/>
        <w:numPr>
          <w:ilvl w:val="0"/>
          <w:numId w:val="13"/>
        </w:numPr>
        <w:suppressAutoHyphens/>
        <w:autoSpaceDN w:val="0"/>
        <w:spacing w:after="200" w:line="240" w:lineRule="auto"/>
        <w:contextualSpacing w:val="0"/>
        <w:jc w:val="both"/>
        <w:textAlignment w:val="baseline"/>
        <w:rPr>
          <w:rFonts w:ascii="Arial" w:hAnsi="Arial" w:cs="Arial"/>
          <w:sz w:val="24"/>
          <w:szCs w:val="24"/>
        </w:rPr>
      </w:pPr>
      <w:r w:rsidRPr="00E01D01">
        <w:rPr>
          <w:rFonts w:ascii="Arial" w:hAnsi="Arial" w:cs="Arial"/>
          <w:sz w:val="24"/>
          <w:szCs w:val="24"/>
        </w:rPr>
        <w:t>Redeventa aferenta anilor 202</w:t>
      </w:r>
      <w:r w:rsidR="00204DBD" w:rsidRPr="00E01D01">
        <w:rPr>
          <w:rFonts w:ascii="Arial" w:hAnsi="Arial" w:cs="Arial"/>
          <w:sz w:val="24"/>
          <w:szCs w:val="24"/>
        </w:rPr>
        <w:t>4</w:t>
      </w:r>
      <w:r w:rsidRPr="00E01D01">
        <w:rPr>
          <w:rFonts w:ascii="Arial" w:hAnsi="Arial" w:cs="Arial"/>
          <w:sz w:val="24"/>
          <w:szCs w:val="24"/>
        </w:rPr>
        <w:t xml:space="preserve"> -2027 va fi egala cu sumele cuprinse strategia privind redeventa, conform tabelului de mai jos:</w:t>
      </w:r>
    </w:p>
    <w:tbl>
      <w:tblPr>
        <w:tblW w:w="8647" w:type="dxa"/>
        <w:jc w:val="center"/>
        <w:tblLayout w:type="fixed"/>
        <w:tblLook w:val="04A0" w:firstRow="1" w:lastRow="0" w:firstColumn="1" w:lastColumn="0" w:noHBand="0" w:noVBand="1"/>
      </w:tblPr>
      <w:tblGrid>
        <w:gridCol w:w="2012"/>
        <w:gridCol w:w="1476"/>
        <w:gridCol w:w="1302"/>
        <w:gridCol w:w="1279"/>
        <w:gridCol w:w="1311"/>
        <w:gridCol w:w="1267"/>
      </w:tblGrid>
      <w:tr w:rsidR="00204DBD" w:rsidRPr="00E01D01" w14:paraId="367DC86E" w14:textId="77777777" w:rsidTr="006F77AB">
        <w:trPr>
          <w:trHeight w:val="300"/>
          <w:jc w:val="center"/>
        </w:trPr>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F45F3" w14:textId="77777777" w:rsidR="00204DBD" w:rsidRPr="00E01D01" w:rsidRDefault="00204DBD" w:rsidP="006F77AB">
            <w:pPr>
              <w:widowControl w:val="0"/>
              <w:suppressAutoHyphens/>
              <w:spacing w:line="240" w:lineRule="auto"/>
              <w:jc w:val="center"/>
              <w:rPr>
                <w:rFonts w:ascii="Arial" w:eastAsia="Times New Roman" w:hAnsi="Arial" w:cs="Arial"/>
                <w:b/>
                <w:bCs/>
                <w:color w:val="000000" w:themeColor="text1"/>
                <w:sz w:val="24"/>
                <w:szCs w:val="24"/>
              </w:rPr>
            </w:pPr>
            <w:r w:rsidRPr="00E01D01">
              <w:rPr>
                <w:rFonts w:ascii="Arial" w:eastAsia="Times New Roman" w:hAnsi="Arial" w:cs="Arial"/>
                <w:b/>
                <w:bCs/>
                <w:color w:val="000000" w:themeColor="text1"/>
                <w:sz w:val="24"/>
                <w:szCs w:val="24"/>
              </w:rPr>
              <w:t>STRATEGIA PRIVIND REDEVENȚA</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7CAB368B"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Nivel inițial</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F586656"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2024</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0D5AC431"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2025</w:t>
            </w:r>
          </w:p>
        </w:tc>
        <w:tc>
          <w:tcPr>
            <w:tcW w:w="1311" w:type="dxa"/>
            <w:tcBorders>
              <w:top w:val="single" w:sz="4" w:space="0" w:color="auto"/>
              <w:left w:val="nil"/>
              <w:bottom w:val="single" w:sz="4" w:space="0" w:color="auto"/>
              <w:right w:val="single" w:sz="4" w:space="0" w:color="auto"/>
            </w:tcBorders>
            <w:shd w:val="clear" w:color="auto" w:fill="auto"/>
            <w:noWrap/>
            <w:vAlign w:val="bottom"/>
            <w:hideMark/>
          </w:tcPr>
          <w:p w14:paraId="6E254232"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2026</w:t>
            </w:r>
          </w:p>
        </w:tc>
        <w:tc>
          <w:tcPr>
            <w:tcW w:w="1267" w:type="dxa"/>
            <w:tcBorders>
              <w:top w:val="single" w:sz="4" w:space="0" w:color="auto"/>
              <w:left w:val="nil"/>
              <w:bottom w:val="single" w:sz="4" w:space="0" w:color="auto"/>
              <w:right w:val="single" w:sz="4" w:space="0" w:color="auto"/>
            </w:tcBorders>
            <w:shd w:val="clear" w:color="auto" w:fill="auto"/>
            <w:noWrap/>
            <w:vAlign w:val="bottom"/>
            <w:hideMark/>
          </w:tcPr>
          <w:p w14:paraId="2669736C"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2027</w:t>
            </w:r>
          </w:p>
        </w:tc>
      </w:tr>
      <w:tr w:rsidR="00204DBD" w:rsidRPr="00E01D01" w14:paraId="51B935CF" w14:textId="77777777" w:rsidTr="006F77AB">
        <w:trPr>
          <w:trHeight w:val="300"/>
          <w:jc w:val="center"/>
        </w:trPr>
        <w:tc>
          <w:tcPr>
            <w:tcW w:w="20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7F07C5" w14:textId="77777777" w:rsidR="00204DBD" w:rsidRPr="00E01D01" w:rsidRDefault="00204DBD" w:rsidP="006F77AB">
            <w:pPr>
              <w:widowControl w:val="0"/>
              <w:suppressAutoHyphens/>
              <w:spacing w:line="240" w:lineRule="auto"/>
              <w:jc w:val="center"/>
              <w:rPr>
                <w:rFonts w:ascii="Arial" w:eastAsia="Times New Roman" w:hAnsi="Arial" w:cs="Arial"/>
                <w:b/>
                <w:bCs/>
                <w:color w:val="000000" w:themeColor="text1"/>
                <w:sz w:val="24"/>
                <w:szCs w:val="24"/>
              </w:rPr>
            </w:pPr>
          </w:p>
        </w:tc>
        <w:tc>
          <w:tcPr>
            <w:tcW w:w="1476" w:type="dxa"/>
            <w:tcBorders>
              <w:top w:val="nil"/>
              <w:left w:val="nil"/>
              <w:bottom w:val="single" w:sz="4" w:space="0" w:color="auto"/>
              <w:right w:val="single" w:sz="4" w:space="0" w:color="auto"/>
            </w:tcBorders>
            <w:shd w:val="clear" w:color="auto" w:fill="auto"/>
            <w:noWrap/>
            <w:vAlign w:val="bottom"/>
            <w:hideMark/>
          </w:tcPr>
          <w:p w14:paraId="2E59C1F2"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lei/an</w:t>
            </w:r>
          </w:p>
        </w:tc>
        <w:tc>
          <w:tcPr>
            <w:tcW w:w="1302" w:type="dxa"/>
            <w:tcBorders>
              <w:top w:val="nil"/>
              <w:left w:val="nil"/>
              <w:bottom w:val="single" w:sz="4" w:space="0" w:color="auto"/>
              <w:right w:val="single" w:sz="4" w:space="0" w:color="auto"/>
            </w:tcBorders>
            <w:shd w:val="clear" w:color="auto" w:fill="auto"/>
            <w:noWrap/>
            <w:vAlign w:val="bottom"/>
            <w:hideMark/>
          </w:tcPr>
          <w:p w14:paraId="44722F4A"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lei/an</w:t>
            </w:r>
          </w:p>
        </w:tc>
        <w:tc>
          <w:tcPr>
            <w:tcW w:w="1279" w:type="dxa"/>
            <w:tcBorders>
              <w:top w:val="nil"/>
              <w:left w:val="nil"/>
              <w:bottom w:val="single" w:sz="4" w:space="0" w:color="auto"/>
              <w:right w:val="single" w:sz="4" w:space="0" w:color="auto"/>
            </w:tcBorders>
            <w:shd w:val="clear" w:color="auto" w:fill="auto"/>
            <w:noWrap/>
            <w:vAlign w:val="bottom"/>
            <w:hideMark/>
          </w:tcPr>
          <w:p w14:paraId="6B8D0392"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lei/an</w:t>
            </w:r>
          </w:p>
        </w:tc>
        <w:tc>
          <w:tcPr>
            <w:tcW w:w="1311" w:type="dxa"/>
            <w:tcBorders>
              <w:top w:val="nil"/>
              <w:left w:val="nil"/>
              <w:bottom w:val="single" w:sz="4" w:space="0" w:color="auto"/>
              <w:right w:val="single" w:sz="4" w:space="0" w:color="auto"/>
            </w:tcBorders>
            <w:shd w:val="clear" w:color="auto" w:fill="auto"/>
            <w:noWrap/>
            <w:vAlign w:val="bottom"/>
            <w:hideMark/>
          </w:tcPr>
          <w:p w14:paraId="1BCEE224"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lei/an</w:t>
            </w:r>
          </w:p>
        </w:tc>
        <w:tc>
          <w:tcPr>
            <w:tcW w:w="1267" w:type="dxa"/>
            <w:tcBorders>
              <w:top w:val="nil"/>
              <w:left w:val="nil"/>
              <w:bottom w:val="single" w:sz="4" w:space="0" w:color="auto"/>
              <w:right w:val="single" w:sz="4" w:space="0" w:color="auto"/>
            </w:tcBorders>
            <w:shd w:val="clear" w:color="auto" w:fill="auto"/>
            <w:noWrap/>
            <w:vAlign w:val="bottom"/>
            <w:hideMark/>
          </w:tcPr>
          <w:p w14:paraId="6AC63A58"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lei/an</w:t>
            </w:r>
          </w:p>
        </w:tc>
      </w:tr>
      <w:tr w:rsidR="00204DBD" w:rsidRPr="00E01D01" w14:paraId="3A96DBEA" w14:textId="77777777" w:rsidTr="006F77AB">
        <w:trPr>
          <w:trHeight w:val="709"/>
          <w:jc w:val="center"/>
        </w:trPr>
        <w:tc>
          <w:tcPr>
            <w:tcW w:w="2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21925"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Apa potabilă produsă, transportată și distribuită</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D9B7D33" w14:textId="77777777" w:rsidR="00204DBD" w:rsidRPr="00E01D01" w:rsidRDefault="00204DBD" w:rsidP="006F77AB">
            <w:pPr>
              <w:widowControl w:val="0"/>
              <w:suppressAutoHyphens/>
              <w:spacing w:line="240" w:lineRule="auto"/>
              <w:jc w:val="center"/>
              <w:rPr>
                <w:rFonts w:ascii="Arial" w:hAnsi="Arial" w:cs="Arial"/>
                <w:sz w:val="24"/>
                <w:szCs w:val="24"/>
              </w:rPr>
            </w:pPr>
            <w:r w:rsidRPr="00E01D01">
              <w:rPr>
                <w:rFonts w:ascii="Arial" w:hAnsi="Arial" w:cs="Arial"/>
                <w:sz w:val="24"/>
                <w:szCs w:val="24"/>
              </w:rPr>
              <w:t xml:space="preserve">                 3.259 </w:t>
            </w:r>
          </w:p>
          <w:p w14:paraId="011F08CA" w14:textId="77777777" w:rsidR="00204DBD" w:rsidRPr="00E01D01" w:rsidRDefault="00204DBD" w:rsidP="006F77AB">
            <w:pPr>
              <w:widowControl w:val="0"/>
              <w:suppressAutoHyphens/>
              <w:spacing w:line="240" w:lineRule="auto"/>
              <w:jc w:val="center"/>
              <w:rPr>
                <w:rFonts w:ascii="Arial" w:eastAsia="Times New Roman" w:hAnsi="Arial" w:cs="Arial"/>
                <w:color w:val="000000" w:themeColor="text1"/>
                <w:sz w:val="24"/>
                <w:szCs w:val="24"/>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14:paraId="1EA0D938" w14:textId="77777777" w:rsidR="00204DBD" w:rsidRPr="00E01D01" w:rsidRDefault="00204DBD" w:rsidP="006F77AB">
            <w:pPr>
              <w:widowControl w:val="0"/>
              <w:suppressAutoHyphens/>
              <w:spacing w:line="240" w:lineRule="auto"/>
              <w:jc w:val="center"/>
              <w:rPr>
                <w:rFonts w:ascii="Arial" w:hAnsi="Arial" w:cs="Arial"/>
                <w:sz w:val="24"/>
                <w:szCs w:val="24"/>
              </w:rPr>
            </w:pPr>
            <w:r w:rsidRPr="00E01D01">
              <w:rPr>
                <w:rFonts w:ascii="Arial" w:hAnsi="Arial" w:cs="Arial"/>
                <w:sz w:val="24"/>
                <w:szCs w:val="24"/>
              </w:rPr>
              <w:t xml:space="preserve">              </w:t>
            </w:r>
          </w:p>
          <w:p w14:paraId="1BB9F6CA" w14:textId="77777777" w:rsidR="00204DBD" w:rsidRPr="00E01D01" w:rsidRDefault="00204DBD" w:rsidP="006F77AB">
            <w:pPr>
              <w:widowControl w:val="0"/>
              <w:suppressAutoHyphens/>
              <w:spacing w:line="240" w:lineRule="auto"/>
              <w:jc w:val="center"/>
              <w:rPr>
                <w:rFonts w:ascii="Arial" w:hAnsi="Arial" w:cs="Arial"/>
                <w:sz w:val="24"/>
                <w:szCs w:val="24"/>
              </w:rPr>
            </w:pPr>
            <w:r w:rsidRPr="00E01D01">
              <w:rPr>
                <w:rFonts w:ascii="Arial" w:hAnsi="Arial" w:cs="Arial"/>
                <w:sz w:val="24"/>
                <w:szCs w:val="24"/>
              </w:rPr>
              <w:t>15.038</w:t>
            </w:r>
          </w:p>
          <w:p w14:paraId="483D6043" w14:textId="77777777" w:rsidR="00204DBD" w:rsidRPr="00E01D01" w:rsidRDefault="00204DBD" w:rsidP="006F77AB">
            <w:pPr>
              <w:widowControl w:val="0"/>
              <w:suppressAutoHyphens/>
              <w:spacing w:line="240" w:lineRule="auto"/>
              <w:jc w:val="center"/>
              <w:rPr>
                <w:rFonts w:ascii="Arial" w:eastAsia="Times New Roman" w:hAnsi="Arial" w:cs="Arial"/>
                <w:sz w:val="24"/>
                <w:szCs w:val="24"/>
              </w:rPr>
            </w:pPr>
          </w:p>
        </w:tc>
        <w:tc>
          <w:tcPr>
            <w:tcW w:w="1279" w:type="dxa"/>
            <w:tcBorders>
              <w:top w:val="single" w:sz="4" w:space="0" w:color="auto"/>
              <w:left w:val="nil"/>
              <w:bottom w:val="single" w:sz="4" w:space="0" w:color="auto"/>
              <w:right w:val="single" w:sz="4" w:space="0" w:color="auto"/>
            </w:tcBorders>
            <w:shd w:val="clear" w:color="auto" w:fill="auto"/>
            <w:vAlign w:val="center"/>
          </w:tcPr>
          <w:p w14:paraId="75A2C75C" w14:textId="77777777" w:rsidR="00204DBD" w:rsidRPr="00E01D01" w:rsidRDefault="00204DBD" w:rsidP="006F77AB">
            <w:pPr>
              <w:widowControl w:val="0"/>
              <w:suppressAutoHyphens/>
              <w:spacing w:line="240" w:lineRule="auto"/>
              <w:jc w:val="center"/>
              <w:rPr>
                <w:rFonts w:ascii="Arial" w:hAnsi="Arial" w:cs="Arial"/>
                <w:sz w:val="24"/>
                <w:szCs w:val="24"/>
              </w:rPr>
            </w:pPr>
            <w:r w:rsidRPr="00E01D01">
              <w:rPr>
                <w:rFonts w:ascii="Arial" w:hAnsi="Arial" w:cs="Arial"/>
                <w:sz w:val="24"/>
                <w:szCs w:val="24"/>
              </w:rPr>
              <w:t>145.823</w:t>
            </w:r>
          </w:p>
        </w:tc>
        <w:tc>
          <w:tcPr>
            <w:tcW w:w="1311" w:type="dxa"/>
            <w:tcBorders>
              <w:top w:val="single" w:sz="4" w:space="0" w:color="auto"/>
              <w:left w:val="nil"/>
              <w:bottom w:val="single" w:sz="4" w:space="0" w:color="auto"/>
              <w:right w:val="single" w:sz="4" w:space="0" w:color="auto"/>
            </w:tcBorders>
            <w:shd w:val="clear" w:color="auto" w:fill="auto"/>
            <w:vAlign w:val="center"/>
          </w:tcPr>
          <w:p w14:paraId="00C714DA" w14:textId="77777777" w:rsidR="00204DBD" w:rsidRPr="00E01D01" w:rsidRDefault="00204DBD" w:rsidP="006F77AB">
            <w:pPr>
              <w:widowControl w:val="0"/>
              <w:suppressAutoHyphens/>
              <w:spacing w:line="240" w:lineRule="auto"/>
              <w:jc w:val="center"/>
              <w:rPr>
                <w:rFonts w:ascii="Arial" w:hAnsi="Arial" w:cs="Arial"/>
                <w:sz w:val="24"/>
                <w:szCs w:val="24"/>
              </w:rPr>
            </w:pPr>
            <w:r w:rsidRPr="00E01D01">
              <w:rPr>
                <w:rFonts w:ascii="Arial" w:hAnsi="Arial" w:cs="Arial"/>
                <w:sz w:val="24"/>
                <w:szCs w:val="24"/>
              </w:rPr>
              <w:t>153.267</w:t>
            </w:r>
          </w:p>
        </w:tc>
        <w:tc>
          <w:tcPr>
            <w:tcW w:w="1267" w:type="dxa"/>
            <w:tcBorders>
              <w:top w:val="single" w:sz="4" w:space="0" w:color="auto"/>
              <w:left w:val="nil"/>
              <w:bottom w:val="single" w:sz="4" w:space="0" w:color="auto"/>
              <w:right w:val="single" w:sz="4" w:space="0" w:color="auto"/>
            </w:tcBorders>
            <w:shd w:val="clear" w:color="auto" w:fill="auto"/>
            <w:vAlign w:val="center"/>
          </w:tcPr>
          <w:p w14:paraId="7077AF8E" w14:textId="77777777" w:rsidR="00204DBD" w:rsidRPr="00E01D01" w:rsidRDefault="00204DBD" w:rsidP="006F77AB">
            <w:pPr>
              <w:widowControl w:val="0"/>
              <w:suppressAutoHyphens/>
              <w:spacing w:line="240" w:lineRule="auto"/>
              <w:jc w:val="center"/>
              <w:rPr>
                <w:rFonts w:ascii="Arial" w:hAnsi="Arial" w:cs="Arial"/>
                <w:sz w:val="24"/>
                <w:szCs w:val="24"/>
              </w:rPr>
            </w:pPr>
            <w:r w:rsidRPr="00E01D01">
              <w:rPr>
                <w:rFonts w:ascii="Arial" w:hAnsi="Arial" w:cs="Arial"/>
                <w:sz w:val="24"/>
                <w:szCs w:val="24"/>
              </w:rPr>
              <w:t>160.355</w:t>
            </w:r>
          </w:p>
        </w:tc>
      </w:tr>
    </w:tbl>
    <w:p w14:paraId="487F72A7" w14:textId="77777777" w:rsidR="00204DBD" w:rsidRPr="00E01D01" w:rsidRDefault="00204DBD" w:rsidP="00204DBD">
      <w:pPr>
        <w:suppressAutoHyphens/>
        <w:autoSpaceDN w:val="0"/>
        <w:spacing w:after="200" w:line="240" w:lineRule="auto"/>
        <w:jc w:val="both"/>
        <w:textAlignment w:val="baseline"/>
        <w:rPr>
          <w:rFonts w:ascii="Arial" w:hAnsi="Arial" w:cs="Arial"/>
          <w:sz w:val="24"/>
          <w:szCs w:val="24"/>
        </w:rPr>
      </w:pPr>
    </w:p>
    <w:p w14:paraId="5C5E57EB" w14:textId="77777777" w:rsidR="00B56C2D" w:rsidRPr="00E01D01" w:rsidRDefault="00B56C2D" w:rsidP="00B56C2D">
      <w:pPr>
        <w:pStyle w:val="Listparagraf"/>
        <w:suppressAutoHyphens/>
        <w:autoSpaceDN w:val="0"/>
        <w:spacing w:line="240" w:lineRule="auto"/>
        <w:contextualSpacing w:val="0"/>
        <w:jc w:val="both"/>
        <w:textAlignment w:val="baseline"/>
        <w:rPr>
          <w:rFonts w:ascii="Arial" w:hAnsi="Arial" w:cs="Arial"/>
          <w:sz w:val="24"/>
          <w:szCs w:val="24"/>
        </w:rPr>
      </w:pPr>
      <w:r w:rsidRPr="00E01D01">
        <w:rPr>
          <w:rFonts w:ascii="Arial" w:hAnsi="Arial" w:cs="Arial"/>
          <w:sz w:val="24"/>
          <w:szCs w:val="24"/>
        </w:rPr>
        <w:lastRenderedPageBreak/>
        <w:t xml:space="preserve">   Alin(2) din Cap V,art 7 va deveni alin(3).</w:t>
      </w:r>
    </w:p>
    <w:p w14:paraId="2A5FB7C0" w14:textId="77777777" w:rsidR="00204DBD" w:rsidRPr="00E01D01" w:rsidRDefault="00204DBD" w:rsidP="00204DBD">
      <w:pPr>
        <w:suppressAutoHyphens/>
        <w:autoSpaceDN w:val="0"/>
        <w:spacing w:after="200" w:line="240" w:lineRule="auto"/>
        <w:jc w:val="both"/>
        <w:textAlignment w:val="baseline"/>
        <w:rPr>
          <w:rFonts w:ascii="Arial" w:hAnsi="Arial" w:cs="Arial"/>
          <w:sz w:val="24"/>
          <w:szCs w:val="24"/>
        </w:rPr>
      </w:pPr>
    </w:p>
    <w:p w14:paraId="35191160" w14:textId="77777777" w:rsidR="0000139C" w:rsidRPr="00E01D01" w:rsidRDefault="00B56C2D" w:rsidP="0000139C">
      <w:pPr>
        <w:pStyle w:val="Listparagraf"/>
        <w:spacing w:line="240" w:lineRule="auto"/>
        <w:ind w:left="1140"/>
        <w:jc w:val="both"/>
        <w:rPr>
          <w:rFonts w:ascii="Arial" w:hAnsi="Arial" w:cs="Arial"/>
          <w:sz w:val="24"/>
          <w:szCs w:val="24"/>
        </w:rPr>
      </w:pPr>
      <w:r w:rsidRPr="00E01D01">
        <w:rPr>
          <w:rFonts w:ascii="Arial" w:hAnsi="Arial" w:cs="Arial"/>
          <w:sz w:val="24"/>
          <w:szCs w:val="24"/>
          <w:highlight w:val="yellow"/>
        </w:rPr>
        <w:t>CAP IX</w:t>
      </w:r>
      <w:r w:rsidR="0000139C" w:rsidRPr="00E01D01">
        <w:rPr>
          <w:rFonts w:ascii="Arial" w:hAnsi="Arial" w:cs="Arial"/>
          <w:sz w:val="24"/>
          <w:szCs w:val="24"/>
          <w:highlight w:val="yellow"/>
        </w:rPr>
        <w:t xml:space="preserve"> </w:t>
      </w:r>
      <w:r w:rsidR="00204DBD" w:rsidRPr="00E01D01">
        <w:rPr>
          <w:rFonts w:ascii="Arial" w:hAnsi="Arial" w:cs="Arial"/>
          <w:sz w:val="24"/>
          <w:szCs w:val="24"/>
          <w:highlight w:val="yellow"/>
        </w:rPr>
        <w:t>(pret/tarif)</w:t>
      </w:r>
      <w:r w:rsidR="00204DBD" w:rsidRPr="00E01D01">
        <w:rPr>
          <w:rFonts w:ascii="Arial" w:hAnsi="Arial" w:cs="Arial"/>
          <w:sz w:val="24"/>
          <w:szCs w:val="24"/>
        </w:rPr>
        <w:t xml:space="preserve"> </w:t>
      </w:r>
      <w:r w:rsidRPr="00E01D01">
        <w:rPr>
          <w:rFonts w:ascii="Arial" w:hAnsi="Arial" w:cs="Arial"/>
          <w:sz w:val="24"/>
          <w:szCs w:val="24"/>
        </w:rPr>
        <w:t xml:space="preserve">art </w:t>
      </w:r>
      <w:r w:rsidR="00385DD4" w:rsidRPr="00E01D01">
        <w:rPr>
          <w:rFonts w:ascii="Arial" w:hAnsi="Arial" w:cs="Arial"/>
          <w:sz w:val="24"/>
          <w:szCs w:val="24"/>
        </w:rPr>
        <w:t xml:space="preserve">13, </w:t>
      </w:r>
      <w:r w:rsidR="0000139C" w:rsidRPr="00E01D01">
        <w:rPr>
          <w:rFonts w:ascii="Arial" w:hAnsi="Arial" w:cs="Arial"/>
          <w:sz w:val="24"/>
          <w:szCs w:val="24"/>
        </w:rPr>
        <w:t>se modifica asa cum este prezentat in continuare:</w:t>
      </w:r>
    </w:p>
    <w:p w14:paraId="1DBC5470" w14:textId="77777777" w:rsidR="00204DBD" w:rsidRPr="00E01D01" w:rsidRDefault="00204DBD" w:rsidP="00204DBD">
      <w:pPr>
        <w:rPr>
          <w:rFonts w:ascii="Arial" w:hAnsi="Arial" w:cs="Arial"/>
          <w:sz w:val="24"/>
          <w:szCs w:val="24"/>
        </w:rPr>
      </w:pPr>
      <w:r w:rsidRPr="00E01D01">
        <w:rPr>
          <w:rFonts w:ascii="Arial" w:hAnsi="Arial" w:cs="Arial"/>
          <w:sz w:val="24"/>
          <w:szCs w:val="24"/>
        </w:rPr>
        <w:t>(</w:t>
      </w:r>
      <w:r w:rsidR="00385DD4" w:rsidRPr="00E01D01">
        <w:rPr>
          <w:rFonts w:ascii="Arial" w:hAnsi="Arial" w:cs="Arial"/>
          <w:sz w:val="24"/>
          <w:szCs w:val="24"/>
        </w:rPr>
        <w:t>2</w:t>
      </w:r>
      <w:r w:rsidRPr="00E01D01">
        <w:rPr>
          <w:rFonts w:ascii="Arial" w:hAnsi="Arial" w:cs="Arial"/>
          <w:sz w:val="24"/>
          <w:szCs w:val="24"/>
        </w:rPr>
        <w:t xml:space="preserve">) Planul anual de evoluție a prețurilor, aferente serviciului public de alimentare cu apă furnizat de operatorul </w:t>
      </w:r>
      <w:r w:rsidRPr="00E01D01">
        <w:rPr>
          <w:rFonts w:ascii="Arial" w:hAnsi="Arial" w:cs="Arial"/>
          <w:sz w:val="24"/>
          <w:szCs w:val="24"/>
        </w:rPr>
        <w:tab/>
        <w:t>SERVICIULUI PUBLIC ALEXANDRU ODOBESCU S.R.L este :</w:t>
      </w:r>
    </w:p>
    <w:tbl>
      <w:tblPr>
        <w:tblW w:w="8916" w:type="dxa"/>
        <w:jc w:val="center"/>
        <w:tblLook w:val="04A0" w:firstRow="1" w:lastRow="0" w:firstColumn="1" w:lastColumn="0" w:noHBand="0" w:noVBand="1"/>
      </w:tblPr>
      <w:tblGrid>
        <w:gridCol w:w="1576"/>
        <w:gridCol w:w="1418"/>
        <w:gridCol w:w="1455"/>
        <w:gridCol w:w="1485"/>
        <w:gridCol w:w="1585"/>
        <w:gridCol w:w="1550"/>
      </w:tblGrid>
      <w:tr w:rsidR="00204DBD" w:rsidRPr="00E01D01" w14:paraId="2A9E4A97" w14:textId="77777777" w:rsidTr="006F77AB">
        <w:trPr>
          <w:trHeight w:val="331"/>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5D0007E1" w14:textId="77777777" w:rsidR="00204DBD" w:rsidRPr="00E01D01" w:rsidRDefault="00204DBD" w:rsidP="006F77AB">
            <w:pPr>
              <w:widowControl w:val="0"/>
              <w:suppressAutoHyphens/>
              <w:spacing w:after="0" w:line="240" w:lineRule="auto"/>
              <w:jc w:val="center"/>
              <w:rPr>
                <w:rFonts w:ascii="Arial" w:eastAsia="Times New Roman" w:hAnsi="Arial" w:cs="Arial"/>
                <w:b/>
                <w:bCs/>
                <w:color w:val="000000" w:themeColor="text1"/>
                <w:sz w:val="24"/>
                <w:szCs w:val="24"/>
              </w:rPr>
            </w:pPr>
            <w:r w:rsidRPr="00E01D01">
              <w:rPr>
                <w:rFonts w:ascii="Arial" w:eastAsia="Times New Roman" w:hAnsi="Arial" w:cs="Arial"/>
                <w:b/>
                <w:bCs/>
                <w:color w:val="000000" w:themeColor="text1"/>
                <w:sz w:val="24"/>
                <w:szCs w:val="24"/>
              </w:rPr>
              <w:t>STRATEGIA DE TARIFARE</w:t>
            </w:r>
          </w:p>
        </w:tc>
        <w:tc>
          <w:tcPr>
            <w:tcW w:w="7404" w:type="dxa"/>
            <w:gridSpan w:val="5"/>
            <w:tcBorders>
              <w:top w:val="single" w:sz="4" w:space="0" w:color="auto"/>
              <w:left w:val="nil"/>
              <w:bottom w:val="single" w:sz="4" w:space="0" w:color="auto"/>
              <w:right w:val="single" w:sz="4" w:space="0" w:color="auto"/>
            </w:tcBorders>
            <w:shd w:val="clear" w:color="auto" w:fill="auto"/>
            <w:noWrap/>
            <w:vAlign w:val="center"/>
          </w:tcPr>
          <w:p w14:paraId="653B2F9B" w14:textId="77777777" w:rsidR="00204DBD" w:rsidRPr="00E01D01" w:rsidRDefault="00204DBD" w:rsidP="006F77AB">
            <w:pPr>
              <w:widowControl w:val="0"/>
              <w:suppressAutoHyphens/>
              <w:spacing w:after="0" w:line="240" w:lineRule="auto"/>
              <w:jc w:val="center"/>
              <w:rPr>
                <w:rFonts w:ascii="Arial" w:eastAsia="Times New Roman" w:hAnsi="Arial" w:cs="Arial"/>
                <w:b/>
                <w:bCs/>
                <w:color w:val="000000" w:themeColor="text1"/>
                <w:sz w:val="24"/>
                <w:szCs w:val="24"/>
              </w:rPr>
            </w:pPr>
            <w:r w:rsidRPr="00E01D01">
              <w:rPr>
                <w:rFonts w:ascii="Arial" w:eastAsia="Times New Roman" w:hAnsi="Arial" w:cs="Arial"/>
                <w:b/>
                <w:bCs/>
                <w:color w:val="000000" w:themeColor="text1"/>
                <w:sz w:val="24"/>
                <w:szCs w:val="24"/>
              </w:rPr>
              <w:t>Ajustări în termeni reali (în procente)</w:t>
            </w:r>
          </w:p>
        </w:tc>
      </w:tr>
      <w:tr w:rsidR="00204DBD" w:rsidRPr="00E01D01" w14:paraId="6669C96F" w14:textId="77777777" w:rsidTr="006F77AB">
        <w:trPr>
          <w:trHeight w:val="331"/>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5A0514F" w14:textId="77777777" w:rsidR="00204DBD" w:rsidRPr="00E01D01" w:rsidRDefault="00204DBD" w:rsidP="006F77AB">
            <w:pPr>
              <w:widowControl w:val="0"/>
              <w:suppressAutoHyphens/>
              <w:spacing w:after="0" w:line="240" w:lineRule="auto"/>
              <w:jc w:val="center"/>
              <w:rPr>
                <w:rFonts w:ascii="Arial" w:eastAsia="Times New Roman" w:hAnsi="Arial" w:cs="Arial"/>
                <w:b/>
                <w:bCs/>
                <w:color w:val="000000" w:themeColor="text1"/>
                <w:sz w:val="24"/>
                <w:szCs w:val="24"/>
              </w:rPr>
            </w:pPr>
            <w:r w:rsidRPr="00E01D01">
              <w:rPr>
                <w:rFonts w:ascii="Arial" w:eastAsia="Times New Roman" w:hAnsi="Arial" w:cs="Arial"/>
                <w:b/>
                <w:bCs/>
                <w:color w:val="000000" w:themeColor="text1"/>
                <w:sz w:val="24"/>
                <w:szCs w:val="24"/>
              </w:rPr>
              <w:t>Specificație</w:t>
            </w:r>
          </w:p>
        </w:tc>
        <w:tc>
          <w:tcPr>
            <w:tcW w:w="1329" w:type="dxa"/>
            <w:vMerge w:val="restart"/>
            <w:tcBorders>
              <w:top w:val="single" w:sz="4" w:space="0" w:color="auto"/>
              <w:left w:val="nil"/>
              <w:right w:val="single" w:sz="4" w:space="0" w:color="auto"/>
            </w:tcBorders>
            <w:shd w:val="clear" w:color="auto" w:fill="auto"/>
            <w:noWrap/>
            <w:vAlign w:val="bottom"/>
          </w:tcPr>
          <w:p w14:paraId="425BFDFE" w14:textId="77777777" w:rsidR="00204DBD" w:rsidRPr="00E01D01" w:rsidRDefault="00204DBD" w:rsidP="006F77AB">
            <w:pPr>
              <w:widowControl w:val="0"/>
              <w:suppressAutoHyphens/>
              <w:spacing w:after="0" w:line="240" w:lineRule="auto"/>
              <w:jc w:val="center"/>
              <w:rPr>
                <w:rFonts w:ascii="Arial" w:eastAsia="Times New Roman" w:hAnsi="Arial" w:cs="Arial"/>
                <w:b/>
                <w:bCs/>
                <w:sz w:val="24"/>
                <w:szCs w:val="24"/>
              </w:rPr>
            </w:pPr>
            <w:r w:rsidRPr="00E01D01">
              <w:rPr>
                <w:rFonts w:ascii="Arial" w:eastAsia="Times New Roman" w:hAnsi="Arial" w:cs="Arial"/>
                <w:b/>
                <w:bCs/>
                <w:color w:val="000000" w:themeColor="text1"/>
                <w:sz w:val="24"/>
                <w:szCs w:val="24"/>
              </w:rPr>
              <w:t>Preț inițial P</w:t>
            </w:r>
            <w:r w:rsidRPr="00E01D01">
              <w:rPr>
                <w:rFonts w:ascii="Arial" w:eastAsia="Times New Roman" w:hAnsi="Arial" w:cs="Arial"/>
                <w:b/>
                <w:bCs/>
                <w:color w:val="000000" w:themeColor="text1"/>
                <w:sz w:val="24"/>
                <w:szCs w:val="24"/>
                <w:vertAlign w:val="subscript"/>
              </w:rPr>
              <w:t>n</w:t>
            </w:r>
          </w:p>
          <w:p w14:paraId="5E2BDF40" w14:textId="77777777" w:rsidR="00204DBD" w:rsidRPr="00E01D01" w:rsidRDefault="00204DBD" w:rsidP="006F77AB">
            <w:pPr>
              <w:widowControl w:val="0"/>
              <w:suppressAutoHyphens/>
              <w:spacing w:after="0" w:line="240" w:lineRule="auto"/>
              <w:jc w:val="center"/>
              <w:rPr>
                <w:rFonts w:ascii="Arial" w:eastAsia="Times New Roman" w:hAnsi="Arial" w:cs="Arial"/>
                <w:b/>
                <w:bCs/>
                <w:color w:val="000000" w:themeColor="text1"/>
                <w:sz w:val="24"/>
                <w:szCs w:val="24"/>
              </w:rPr>
            </w:pPr>
            <w:r w:rsidRPr="00E01D01">
              <w:rPr>
                <w:rFonts w:ascii="Arial" w:eastAsia="Times New Roman" w:hAnsi="Arial" w:cs="Arial"/>
                <w:b/>
                <w:bCs/>
                <w:color w:val="000000" w:themeColor="text1"/>
                <w:sz w:val="24"/>
                <w:szCs w:val="24"/>
              </w:rPr>
              <w:t>01.12.2023</w:t>
            </w:r>
          </w:p>
        </w:tc>
        <w:tc>
          <w:tcPr>
            <w:tcW w:w="1455" w:type="dxa"/>
            <w:vMerge w:val="restart"/>
            <w:tcBorders>
              <w:top w:val="single" w:sz="4" w:space="0" w:color="auto"/>
              <w:left w:val="nil"/>
              <w:right w:val="single" w:sz="4" w:space="0" w:color="auto"/>
            </w:tcBorders>
            <w:shd w:val="clear" w:color="auto" w:fill="auto"/>
            <w:noWrap/>
            <w:vAlign w:val="center"/>
          </w:tcPr>
          <w:p w14:paraId="54207C41"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2024 *)</w:t>
            </w:r>
          </w:p>
        </w:tc>
        <w:tc>
          <w:tcPr>
            <w:tcW w:w="1485" w:type="dxa"/>
            <w:vMerge w:val="restart"/>
            <w:tcBorders>
              <w:top w:val="single" w:sz="4" w:space="0" w:color="auto"/>
              <w:left w:val="nil"/>
              <w:right w:val="single" w:sz="4" w:space="0" w:color="auto"/>
            </w:tcBorders>
            <w:shd w:val="clear" w:color="auto" w:fill="auto"/>
            <w:noWrap/>
            <w:vAlign w:val="center"/>
          </w:tcPr>
          <w:p w14:paraId="7D4BB9ED" w14:textId="77777777" w:rsidR="00204DBD" w:rsidRPr="00E01D01" w:rsidRDefault="00204DBD" w:rsidP="006F77AB">
            <w:pPr>
              <w:widowControl w:val="0"/>
              <w:suppressAutoHyphens/>
              <w:spacing w:after="0" w:line="240" w:lineRule="auto"/>
              <w:jc w:val="center"/>
              <w:rPr>
                <w:rFonts w:ascii="Arial" w:eastAsia="Times New Roman" w:hAnsi="Arial" w:cs="Arial"/>
                <w:sz w:val="24"/>
                <w:szCs w:val="24"/>
              </w:rPr>
            </w:pPr>
            <w:r w:rsidRPr="00E01D01">
              <w:rPr>
                <w:rFonts w:ascii="Arial" w:eastAsia="Times New Roman" w:hAnsi="Arial" w:cs="Arial"/>
                <w:sz w:val="24"/>
                <w:szCs w:val="24"/>
              </w:rPr>
              <w:t>01/11/2025</w:t>
            </w:r>
          </w:p>
        </w:tc>
        <w:tc>
          <w:tcPr>
            <w:tcW w:w="1585" w:type="dxa"/>
            <w:vMerge w:val="restart"/>
            <w:tcBorders>
              <w:top w:val="single" w:sz="4" w:space="0" w:color="auto"/>
              <w:left w:val="nil"/>
              <w:right w:val="single" w:sz="4" w:space="0" w:color="auto"/>
            </w:tcBorders>
            <w:shd w:val="clear" w:color="auto" w:fill="auto"/>
            <w:noWrap/>
            <w:vAlign w:val="center"/>
          </w:tcPr>
          <w:p w14:paraId="5D28C403" w14:textId="77777777" w:rsidR="00204DBD" w:rsidRPr="00E01D01" w:rsidRDefault="00204DBD" w:rsidP="006F77AB">
            <w:pPr>
              <w:widowControl w:val="0"/>
              <w:suppressAutoHyphens/>
              <w:spacing w:after="0" w:line="240" w:lineRule="auto"/>
              <w:jc w:val="center"/>
              <w:rPr>
                <w:rFonts w:ascii="Arial" w:eastAsia="Times New Roman" w:hAnsi="Arial" w:cs="Arial"/>
                <w:sz w:val="24"/>
                <w:szCs w:val="24"/>
              </w:rPr>
            </w:pPr>
            <w:r w:rsidRPr="00E01D01">
              <w:rPr>
                <w:rFonts w:ascii="Arial" w:eastAsia="Times New Roman" w:hAnsi="Arial" w:cs="Arial"/>
                <w:sz w:val="24"/>
                <w:szCs w:val="24"/>
              </w:rPr>
              <w:t>01/11/2026</w:t>
            </w:r>
          </w:p>
        </w:tc>
        <w:tc>
          <w:tcPr>
            <w:tcW w:w="1550" w:type="dxa"/>
            <w:vMerge w:val="restart"/>
            <w:tcBorders>
              <w:top w:val="single" w:sz="4" w:space="0" w:color="auto"/>
              <w:left w:val="nil"/>
              <w:right w:val="single" w:sz="4" w:space="0" w:color="auto"/>
            </w:tcBorders>
            <w:shd w:val="clear" w:color="auto" w:fill="auto"/>
            <w:noWrap/>
            <w:vAlign w:val="center"/>
          </w:tcPr>
          <w:p w14:paraId="7FF49E4C" w14:textId="77777777" w:rsidR="00204DBD" w:rsidRPr="00E01D01" w:rsidRDefault="00204DBD" w:rsidP="006F77AB">
            <w:pPr>
              <w:widowControl w:val="0"/>
              <w:suppressAutoHyphens/>
              <w:spacing w:after="0" w:line="240" w:lineRule="auto"/>
              <w:jc w:val="center"/>
              <w:rPr>
                <w:rFonts w:ascii="Arial" w:eastAsia="Times New Roman" w:hAnsi="Arial" w:cs="Arial"/>
                <w:sz w:val="24"/>
                <w:szCs w:val="24"/>
              </w:rPr>
            </w:pPr>
            <w:r w:rsidRPr="00E01D01">
              <w:rPr>
                <w:rFonts w:ascii="Arial" w:eastAsia="Times New Roman" w:hAnsi="Arial" w:cs="Arial"/>
                <w:sz w:val="24"/>
                <w:szCs w:val="24"/>
              </w:rPr>
              <w:t>01/11/2027</w:t>
            </w:r>
          </w:p>
        </w:tc>
      </w:tr>
      <w:tr w:rsidR="00204DBD" w:rsidRPr="00E01D01" w14:paraId="1CC00B50" w14:textId="77777777" w:rsidTr="006F77AB">
        <w:trPr>
          <w:trHeight w:val="331"/>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1A309" w14:textId="77777777" w:rsidR="00204DBD" w:rsidRPr="00E01D01" w:rsidRDefault="00204DBD" w:rsidP="006F77AB">
            <w:pPr>
              <w:widowControl w:val="0"/>
              <w:suppressAutoHyphens/>
              <w:spacing w:after="0" w:line="240" w:lineRule="auto"/>
              <w:jc w:val="center"/>
              <w:rPr>
                <w:rFonts w:ascii="Arial" w:eastAsia="Times New Roman" w:hAnsi="Arial" w:cs="Arial"/>
                <w:b/>
                <w:bCs/>
                <w:color w:val="000000" w:themeColor="text1"/>
                <w:sz w:val="24"/>
                <w:szCs w:val="24"/>
              </w:rPr>
            </w:pPr>
            <w:r w:rsidRPr="00E01D01">
              <w:rPr>
                <w:rFonts w:ascii="Arial" w:eastAsia="Times New Roman" w:hAnsi="Arial" w:cs="Arial"/>
                <w:b/>
                <w:bCs/>
                <w:color w:val="000000" w:themeColor="text1"/>
                <w:sz w:val="24"/>
                <w:szCs w:val="24"/>
              </w:rPr>
              <w:t>Anul</w:t>
            </w:r>
          </w:p>
        </w:tc>
        <w:tc>
          <w:tcPr>
            <w:tcW w:w="1329" w:type="dxa"/>
            <w:vMerge/>
            <w:tcBorders>
              <w:left w:val="nil"/>
              <w:bottom w:val="single" w:sz="4" w:space="0" w:color="auto"/>
              <w:right w:val="single" w:sz="4" w:space="0" w:color="auto"/>
            </w:tcBorders>
            <w:shd w:val="clear" w:color="auto" w:fill="auto"/>
            <w:noWrap/>
            <w:vAlign w:val="bottom"/>
            <w:hideMark/>
          </w:tcPr>
          <w:p w14:paraId="53B83F79" w14:textId="77777777" w:rsidR="00204DBD" w:rsidRPr="00E01D01" w:rsidRDefault="00204DBD" w:rsidP="006F77AB">
            <w:pPr>
              <w:widowControl w:val="0"/>
              <w:suppressAutoHyphens/>
              <w:spacing w:after="0" w:line="240" w:lineRule="auto"/>
              <w:jc w:val="center"/>
              <w:rPr>
                <w:rFonts w:ascii="Arial" w:eastAsia="Times New Roman" w:hAnsi="Arial" w:cs="Arial"/>
                <w:b/>
                <w:bCs/>
                <w:color w:val="000000" w:themeColor="text1"/>
                <w:sz w:val="24"/>
                <w:szCs w:val="24"/>
              </w:rPr>
            </w:pPr>
          </w:p>
        </w:tc>
        <w:tc>
          <w:tcPr>
            <w:tcW w:w="1455" w:type="dxa"/>
            <w:vMerge/>
            <w:tcBorders>
              <w:left w:val="nil"/>
              <w:bottom w:val="single" w:sz="4" w:space="0" w:color="auto"/>
              <w:right w:val="single" w:sz="4" w:space="0" w:color="auto"/>
            </w:tcBorders>
            <w:shd w:val="clear" w:color="auto" w:fill="auto"/>
            <w:noWrap/>
            <w:vAlign w:val="center"/>
          </w:tcPr>
          <w:p w14:paraId="5E67EF6E"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p>
        </w:tc>
        <w:tc>
          <w:tcPr>
            <w:tcW w:w="1485" w:type="dxa"/>
            <w:vMerge/>
            <w:tcBorders>
              <w:left w:val="nil"/>
              <w:bottom w:val="single" w:sz="4" w:space="0" w:color="auto"/>
              <w:right w:val="single" w:sz="4" w:space="0" w:color="auto"/>
            </w:tcBorders>
            <w:shd w:val="clear" w:color="auto" w:fill="auto"/>
            <w:noWrap/>
            <w:vAlign w:val="center"/>
          </w:tcPr>
          <w:p w14:paraId="54592D12"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p>
        </w:tc>
        <w:tc>
          <w:tcPr>
            <w:tcW w:w="1585" w:type="dxa"/>
            <w:vMerge/>
            <w:tcBorders>
              <w:left w:val="nil"/>
              <w:bottom w:val="single" w:sz="4" w:space="0" w:color="auto"/>
              <w:right w:val="single" w:sz="4" w:space="0" w:color="auto"/>
            </w:tcBorders>
            <w:shd w:val="clear" w:color="auto" w:fill="auto"/>
            <w:noWrap/>
            <w:vAlign w:val="center"/>
          </w:tcPr>
          <w:p w14:paraId="7C22EAC5"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p>
        </w:tc>
        <w:tc>
          <w:tcPr>
            <w:tcW w:w="1550" w:type="dxa"/>
            <w:vMerge/>
            <w:tcBorders>
              <w:left w:val="nil"/>
              <w:bottom w:val="single" w:sz="4" w:space="0" w:color="auto"/>
              <w:right w:val="single" w:sz="4" w:space="0" w:color="auto"/>
            </w:tcBorders>
            <w:shd w:val="clear" w:color="auto" w:fill="auto"/>
            <w:noWrap/>
            <w:vAlign w:val="center"/>
          </w:tcPr>
          <w:p w14:paraId="62958299"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p>
        </w:tc>
      </w:tr>
      <w:tr w:rsidR="00204DBD" w:rsidRPr="00E01D01" w14:paraId="2C35C91E" w14:textId="77777777" w:rsidTr="006F77AB">
        <w:trPr>
          <w:trHeight w:val="728"/>
          <w:jc w:val="center"/>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ECCD7" w14:textId="77777777" w:rsidR="00204DBD" w:rsidRPr="00E01D01" w:rsidRDefault="00204DBD" w:rsidP="006F77AB">
            <w:pPr>
              <w:widowControl w:val="0"/>
              <w:suppressAutoHyphens/>
              <w:spacing w:after="0" w:line="240" w:lineRule="auto"/>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Preț apă în întreaga arie de operare</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3185003D"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2,68 lei/mc</w:t>
            </w:r>
          </w:p>
        </w:tc>
        <w:tc>
          <w:tcPr>
            <w:tcW w:w="1455" w:type="dxa"/>
            <w:tcBorders>
              <w:top w:val="single" w:sz="4" w:space="0" w:color="auto"/>
              <w:left w:val="nil"/>
              <w:bottom w:val="single" w:sz="4" w:space="0" w:color="auto"/>
              <w:right w:val="single" w:sz="4" w:space="0" w:color="auto"/>
            </w:tcBorders>
            <w:shd w:val="clear" w:color="auto" w:fill="auto"/>
            <w:vAlign w:val="center"/>
          </w:tcPr>
          <w:p w14:paraId="5666FD79"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r w:rsidRPr="00E01D01">
              <w:rPr>
                <w:rFonts w:ascii="Arial" w:hAnsi="Arial" w:cs="Arial"/>
                <w:sz w:val="24"/>
                <w:szCs w:val="24"/>
              </w:rPr>
              <w:t>67,77%</w:t>
            </w:r>
          </w:p>
        </w:tc>
        <w:tc>
          <w:tcPr>
            <w:tcW w:w="1485" w:type="dxa"/>
            <w:tcBorders>
              <w:top w:val="single" w:sz="4" w:space="0" w:color="auto"/>
              <w:left w:val="nil"/>
              <w:bottom w:val="single" w:sz="4" w:space="0" w:color="auto"/>
              <w:right w:val="single" w:sz="4" w:space="0" w:color="auto"/>
            </w:tcBorders>
            <w:shd w:val="clear" w:color="auto" w:fill="auto"/>
            <w:vAlign w:val="center"/>
          </w:tcPr>
          <w:p w14:paraId="4816F894"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r w:rsidRPr="00E01D01">
              <w:rPr>
                <w:rFonts w:ascii="Arial" w:hAnsi="Arial" w:cs="Arial"/>
                <w:sz w:val="24"/>
                <w:szCs w:val="24"/>
              </w:rPr>
              <w:t>2,92%</w:t>
            </w:r>
          </w:p>
        </w:tc>
        <w:tc>
          <w:tcPr>
            <w:tcW w:w="1585" w:type="dxa"/>
            <w:tcBorders>
              <w:top w:val="single" w:sz="4" w:space="0" w:color="auto"/>
              <w:left w:val="nil"/>
              <w:bottom w:val="single" w:sz="4" w:space="0" w:color="auto"/>
              <w:right w:val="single" w:sz="4" w:space="0" w:color="auto"/>
            </w:tcBorders>
            <w:shd w:val="clear" w:color="auto" w:fill="auto"/>
            <w:vAlign w:val="center"/>
          </w:tcPr>
          <w:p w14:paraId="344B15A4" w14:textId="77777777" w:rsidR="00204DBD" w:rsidRPr="00E01D01" w:rsidRDefault="00204DBD" w:rsidP="006F77AB">
            <w:pPr>
              <w:widowControl w:val="0"/>
              <w:suppressAutoHyphens/>
              <w:spacing w:after="0" w:line="240" w:lineRule="auto"/>
              <w:jc w:val="center"/>
              <w:rPr>
                <w:rFonts w:ascii="Arial" w:eastAsia="Times New Roman" w:hAnsi="Arial" w:cs="Arial"/>
                <w:color w:val="000000" w:themeColor="text1"/>
                <w:sz w:val="24"/>
                <w:szCs w:val="24"/>
              </w:rPr>
            </w:pPr>
            <w:r w:rsidRPr="00E01D01">
              <w:rPr>
                <w:rFonts w:ascii="Arial" w:hAnsi="Arial" w:cs="Arial"/>
                <w:sz w:val="24"/>
                <w:szCs w:val="24"/>
              </w:rPr>
              <w:t>3,37%</w:t>
            </w:r>
          </w:p>
        </w:tc>
        <w:tc>
          <w:tcPr>
            <w:tcW w:w="1550" w:type="dxa"/>
            <w:tcBorders>
              <w:top w:val="single" w:sz="4" w:space="0" w:color="auto"/>
              <w:left w:val="nil"/>
              <w:bottom w:val="single" w:sz="4" w:space="0" w:color="auto"/>
              <w:right w:val="single" w:sz="4" w:space="0" w:color="auto"/>
            </w:tcBorders>
            <w:shd w:val="clear" w:color="auto" w:fill="auto"/>
            <w:vAlign w:val="center"/>
          </w:tcPr>
          <w:p w14:paraId="3F8A002E" w14:textId="77777777" w:rsidR="00204DBD" w:rsidRPr="00E01D01" w:rsidRDefault="00204DBD" w:rsidP="006F77AB">
            <w:pPr>
              <w:widowControl w:val="0"/>
              <w:suppressAutoHyphens/>
              <w:spacing w:after="0" w:line="240" w:lineRule="auto"/>
              <w:jc w:val="center"/>
              <w:rPr>
                <w:rFonts w:ascii="Arial" w:eastAsia="Lucida Sans Unicode" w:hAnsi="Arial" w:cs="Arial"/>
                <w:color w:val="000000" w:themeColor="text1"/>
                <w:sz w:val="24"/>
                <w:szCs w:val="24"/>
              </w:rPr>
            </w:pPr>
            <w:r w:rsidRPr="00E01D01">
              <w:rPr>
                <w:rFonts w:ascii="Arial" w:hAnsi="Arial" w:cs="Arial"/>
                <w:sz w:val="24"/>
                <w:szCs w:val="24"/>
              </w:rPr>
              <w:t>2,29%</w:t>
            </w:r>
          </w:p>
        </w:tc>
      </w:tr>
    </w:tbl>
    <w:p w14:paraId="267146A9" w14:textId="77777777" w:rsidR="00204DBD" w:rsidRPr="00E01D01" w:rsidRDefault="00204DBD" w:rsidP="00204DBD">
      <w:pPr>
        <w:spacing w:line="276" w:lineRule="auto"/>
        <w:ind w:left="-270" w:hanging="14"/>
        <w:jc w:val="both"/>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 xml:space="preserve"> </w:t>
      </w:r>
      <w:r w:rsidRPr="00E01D01">
        <w:rPr>
          <w:rFonts w:ascii="Arial" w:eastAsia="Times New Roman" w:hAnsi="Arial" w:cs="Arial"/>
          <w:color w:val="000000" w:themeColor="text1"/>
          <w:sz w:val="24"/>
          <w:szCs w:val="24"/>
        </w:rPr>
        <w:tab/>
      </w:r>
      <w:r w:rsidRPr="00E01D01">
        <w:rPr>
          <w:rFonts w:ascii="Arial" w:eastAsia="Times New Roman" w:hAnsi="Arial" w:cs="Arial"/>
          <w:color w:val="000000" w:themeColor="text1"/>
          <w:sz w:val="24"/>
          <w:szCs w:val="24"/>
        </w:rPr>
        <w:tab/>
      </w:r>
    </w:p>
    <w:p w14:paraId="62B0952A" w14:textId="77777777" w:rsidR="00204DBD" w:rsidRPr="00E01D01" w:rsidRDefault="00204DBD" w:rsidP="00204DBD">
      <w:pPr>
        <w:spacing w:line="276" w:lineRule="auto"/>
        <w:ind w:left="-270" w:hanging="14"/>
        <w:jc w:val="both"/>
        <w:rPr>
          <w:rFonts w:ascii="Arial" w:eastAsia="Times New Roman" w:hAnsi="Arial" w:cs="Arial"/>
          <w:color w:val="000000" w:themeColor="text1"/>
          <w:sz w:val="24"/>
          <w:szCs w:val="24"/>
        </w:rPr>
      </w:pPr>
      <w:r w:rsidRPr="00E01D01">
        <w:rPr>
          <w:rFonts w:ascii="Arial" w:eastAsia="Times New Roman" w:hAnsi="Arial" w:cs="Arial"/>
          <w:color w:val="000000" w:themeColor="text1"/>
          <w:sz w:val="24"/>
          <w:szCs w:val="24"/>
        </w:rPr>
        <w:t xml:space="preserve">Strategia de tarifare presupune ajustări tarifare ale prețurilor și tarifelor în fiecare an, pentru perioada 2024-2027, cel târziu până la data de 1 noiembrie, atât în termeni reali, cât și cu inflația, conform următoarei formule de ajustare tarifară: </w:t>
      </w:r>
    </w:p>
    <w:p w14:paraId="2B5748F2" w14:textId="77777777" w:rsidR="00204DBD" w:rsidRPr="00E01D01" w:rsidRDefault="00204DBD" w:rsidP="00204DBD">
      <w:pPr>
        <w:ind w:left="360"/>
        <w:jc w:val="center"/>
        <w:rPr>
          <w:rFonts w:ascii="Arial" w:hAnsi="Arial" w:cs="Arial"/>
          <w:sz w:val="24"/>
          <w:szCs w:val="24"/>
        </w:rPr>
      </w:pPr>
      <w:r w:rsidRPr="00E01D01">
        <w:rPr>
          <w:rFonts w:ascii="Arial" w:eastAsiaTheme="minorEastAsia" w:hAnsi="Arial" w:cs="Arial"/>
          <w:color w:val="000000" w:themeColor="text1"/>
          <w:sz w:val="24"/>
          <w:szCs w:val="24"/>
        </w:rPr>
        <w:t xml:space="preserve">Preț </w:t>
      </w:r>
      <w:r w:rsidRPr="00E01D01">
        <w:rPr>
          <w:rFonts w:ascii="Arial" w:eastAsiaTheme="minorEastAsia" w:hAnsi="Arial" w:cs="Arial"/>
          <w:color w:val="000000" w:themeColor="text1"/>
          <w:sz w:val="24"/>
          <w:szCs w:val="24"/>
          <w:vertAlign w:val="subscript"/>
        </w:rPr>
        <w:t>n+i</w:t>
      </w:r>
      <w:r w:rsidRPr="00E01D01">
        <w:rPr>
          <w:rFonts w:ascii="Arial" w:eastAsiaTheme="minorEastAsia" w:hAnsi="Arial" w:cs="Arial"/>
          <w:color w:val="000000" w:themeColor="text1"/>
          <w:sz w:val="24"/>
          <w:szCs w:val="24"/>
        </w:rPr>
        <w:t xml:space="preserve"> </w:t>
      </w:r>
      <m:oMath>
        <m:r>
          <m:rPr>
            <m:sty m:val="p"/>
          </m:rPr>
          <w:rPr>
            <w:rFonts w:ascii="Cambria Math" w:hAnsi="Arial" w:cs="Arial"/>
            <w:color w:val="000000" w:themeColor="text1"/>
            <w:sz w:val="24"/>
            <w:szCs w:val="24"/>
          </w:rPr>
          <m:t>=</m:t>
        </m:r>
        <m:sSub>
          <m:sSubPr>
            <m:ctrlPr>
              <w:rPr>
                <w:rFonts w:ascii="Cambria Math" w:hAnsi="Arial" w:cs="Arial"/>
                <w:color w:val="000000" w:themeColor="text1"/>
                <w:sz w:val="24"/>
                <w:szCs w:val="24"/>
              </w:rPr>
            </m:ctrlPr>
          </m:sSubPr>
          <m:e>
            <m:r>
              <m:rPr>
                <m:sty m:val="p"/>
              </m:rPr>
              <w:rPr>
                <w:rFonts w:ascii="Cambria Math" w:hAnsi="Arial" w:cs="Arial"/>
                <w:color w:val="000000" w:themeColor="text1"/>
                <w:sz w:val="24"/>
                <w:szCs w:val="24"/>
              </w:rPr>
              <m:t>Pre</m:t>
            </m:r>
            <m:r>
              <m:rPr>
                <m:sty m:val="p"/>
              </m:rPr>
              <w:rPr>
                <w:rFonts w:ascii="Cambria Math" w:hAnsi="Arial" w:cs="Arial"/>
                <w:color w:val="000000" w:themeColor="text1"/>
                <w:sz w:val="24"/>
                <w:szCs w:val="24"/>
              </w:rPr>
              <m:t>ț</m:t>
            </m:r>
          </m:e>
          <m:sub>
            <m:r>
              <w:rPr>
                <w:rFonts w:ascii="Cambria Math" w:hAnsi="Cambria Math" w:cs="Arial"/>
                <w:color w:val="000000" w:themeColor="text1"/>
                <w:sz w:val="24"/>
                <w:szCs w:val="24"/>
              </w:rPr>
              <m:t>n</m:t>
            </m:r>
          </m:sub>
        </m:sSub>
      </m:oMath>
      <w:r w:rsidRPr="00E01D01">
        <w:rPr>
          <w:rFonts w:ascii="Arial" w:eastAsiaTheme="minorEastAsia" w:hAnsi="Arial" w:cs="Arial"/>
          <w:sz w:val="24"/>
          <w:szCs w:val="24"/>
        </w:rPr>
        <w:t>*(1+a</w:t>
      </w:r>
      <w:r w:rsidRPr="00E01D01">
        <w:rPr>
          <w:rFonts w:ascii="Arial" w:eastAsiaTheme="minorEastAsia" w:hAnsi="Arial" w:cs="Arial"/>
          <w:sz w:val="24"/>
          <w:szCs w:val="24"/>
          <w:vertAlign w:val="subscript"/>
        </w:rPr>
        <w:t>n+1</w:t>
      </w:r>
      <w:r w:rsidRPr="00E01D01">
        <w:rPr>
          <w:rFonts w:ascii="Arial" w:eastAsiaTheme="minorEastAsia" w:hAnsi="Arial" w:cs="Arial"/>
          <w:sz w:val="24"/>
          <w:szCs w:val="24"/>
        </w:rPr>
        <w:t>)*(1+a</w:t>
      </w:r>
      <w:r w:rsidRPr="00E01D01">
        <w:rPr>
          <w:rFonts w:ascii="Arial" w:eastAsiaTheme="minorEastAsia" w:hAnsi="Arial" w:cs="Arial"/>
          <w:sz w:val="24"/>
          <w:szCs w:val="24"/>
          <w:vertAlign w:val="subscript"/>
        </w:rPr>
        <w:t xml:space="preserve"> n+2</w:t>
      </w:r>
      <w:r w:rsidRPr="00E01D01">
        <w:rPr>
          <w:rFonts w:ascii="Arial" w:eastAsiaTheme="minorEastAsia" w:hAnsi="Arial" w:cs="Arial"/>
          <w:sz w:val="24"/>
          <w:szCs w:val="24"/>
        </w:rPr>
        <w:t>)*……..*(1+a</w:t>
      </w:r>
      <w:r w:rsidRPr="00E01D01">
        <w:rPr>
          <w:rFonts w:ascii="Arial" w:eastAsiaTheme="minorEastAsia" w:hAnsi="Arial" w:cs="Arial"/>
          <w:sz w:val="24"/>
          <w:szCs w:val="24"/>
          <w:vertAlign w:val="subscript"/>
        </w:rPr>
        <w:t xml:space="preserve"> n+i</w:t>
      </w:r>
      <w:r w:rsidRPr="00E01D01">
        <w:rPr>
          <w:rFonts w:ascii="Arial" w:eastAsiaTheme="minorEastAsia" w:hAnsi="Arial" w:cs="Arial"/>
          <w:sz w:val="24"/>
          <w:szCs w:val="24"/>
        </w:rPr>
        <w:t xml:space="preserve"> )*I</w:t>
      </w:r>
      <w:r w:rsidRPr="00E01D01">
        <w:rPr>
          <w:rFonts w:ascii="Arial" w:eastAsiaTheme="minorEastAsia" w:hAnsi="Arial" w:cs="Arial"/>
          <w:sz w:val="24"/>
          <w:szCs w:val="24"/>
          <w:vertAlign w:val="subscript"/>
        </w:rPr>
        <w:t xml:space="preserve"> n+i</w:t>
      </w:r>
      <w:r w:rsidRPr="00E01D01">
        <w:rPr>
          <w:rFonts w:ascii="Arial" w:hAnsi="Arial" w:cs="Arial"/>
          <w:sz w:val="24"/>
          <w:szCs w:val="24"/>
        </w:rPr>
        <w:t xml:space="preserve">  </w:t>
      </w:r>
    </w:p>
    <w:p w14:paraId="4E9639D7" w14:textId="77777777" w:rsidR="00204DBD" w:rsidRPr="00E01D01" w:rsidRDefault="00204DBD" w:rsidP="00204DBD">
      <w:pPr>
        <w:spacing w:line="240" w:lineRule="auto"/>
        <w:ind w:left="-142" w:hanging="267"/>
        <w:rPr>
          <w:rFonts w:ascii="Arial" w:eastAsia="Times New Roman" w:hAnsi="Arial" w:cs="Arial"/>
          <w:sz w:val="24"/>
          <w:szCs w:val="24"/>
        </w:rPr>
      </w:pPr>
      <w:r w:rsidRPr="00E01D01">
        <w:rPr>
          <w:rFonts w:ascii="Arial" w:eastAsia="Times New Roman" w:hAnsi="Arial" w:cs="Arial"/>
          <w:sz w:val="24"/>
          <w:szCs w:val="24"/>
        </w:rPr>
        <w:t> </w:t>
      </w:r>
      <w:r w:rsidRPr="00E01D01">
        <w:rPr>
          <w:rFonts w:ascii="Arial" w:eastAsia="Times New Roman" w:hAnsi="Arial" w:cs="Arial"/>
          <w:sz w:val="24"/>
          <w:szCs w:val="24"/>
        </w:rPr>
        <w:t xml:space="preserve"> unde:</w:t>
      </w:r>
    </w:p>
    <w:p w14:paraId="7435C358" w14:textId="77777777" w:rsidR="00204DBD" w:rsidRPr="00E01D01" w:rsidRDefault="00204DBD" w:rsidP="00204DBD">
      <w:pPr>
        <w:spacing w:line="240" w:lineRule="auto"/>
        <w:ind w:left="142" w:hanging="284"/>
        <w:rPr>
          <w:rFonts w:ascii="Arial" w:eastAsia="Times New Roman" w:hAnsi="Arial" w:cs="Arial"/>
          <w:sz w:val="24"/>
          <w:szCs w:val="24"/>
        </w:rPr>
      </w:pPr>
      <w:r w:rsidRPr="00E01D01">
        <w:rPr>
          <w:rFonts w:ascii="Arial" w:eastAsia="Times New Roman" w:hAnsi="Arial" w:cs="Arial"/>
          <w:color w:val="000000" w:themeColor="text1"/>
          <w:sz w:val="24"/>
          <w:szCs w:val="24"/>
        </w:rPr>
        <w:t xml:space="preserve"> P </w:t>
      </w:r>
      <w:r w:rsidRPr="00E01D01">
        <w:rPr>
          <w:rFonts w:ascii="Arial" w:eastAsia="Times New Roman" w:hAnsi="Arial" w:cs="Arial"/>
          <w:color w:val="000000" w:themeColor="text1"/>
          <w:sz w:val="24"/>
          <w:szCs w:val="24"/>
          <w:vertAlign w:val="subscript"/>
        </w:rPr>
        <w:t xml:space="preserve">n+i </w:t>
      </w:r>
      <w:r w:rsidRPr="00E01D01">
        <w:rPr>
          <w:rFonts w:ascii="Arial" w:eastAsia="Times New Roman" w:hAnsi="Arial" w:cs="Arial"/>
          <w:color w:val="000000" w:themeColor="text1"/>
          <w:sz w:val="24"/>
          <w:szCs w:val="24"/>
        </w:rPr>
        <w:t xml:space="preserve"> - preţul la data „n+i“;</w:t>
      </w:r>
    </w:p>
    <w:p w14:paraId="4D9409CB" w14:textId="77777777" w:rsidR="00204DBD" w:rsidRPr="00E01D01" w:rsidRDefault="00204DBD" w:rsidP="00204DBD">
      <w:pPr>
        <w:spacing w:line="240" w:lineRule="auto"/>
        <w:ind w:left="142" w:hanging="267"/>
        <w:rPr>
          <w:rFonts w:ascii="Arial" w:eastAsia="Times New Roman" w:hAnsi="Arial" w:cs="Arial"/>
          <w:sz w:val="24"/>
          <w:szCs w:val="24"/>
        </w:rPr>
      </w:pPr>
      <w:r w:rsidRPr="00E01D01">
        <w:rPr>
          <w:rFonts w:ascii="Arial" w:eastAsia="Times New Roman" w:hAnsi="Arial" w:cs="Arial"/>
          <w:color w:val="000000" w:themeColor="text1"/>
          <w:sz w:val="24"/>
          <w:szCs w:val="24"/>
        </w:rPr>
        <w:t xml:space="preserve"> P </w:t>
      </w:r>
      <w:r w:rsidRPr="00E01D01">
        <w:rPr>
          <w:rFonts w:ascii="Arial" w:eastAsia="Times New Roman" w:hAnsi="Arial" w:cs="Arial"/>
          <w:color w:val="000000" w:themeColor="text1"/>
          <w:sz w:val="24"/>
          <w:szCs w:val="24"/>
          <w:vertAlign w:val="subscript"/>
        </w:rPr>
        <w:t>n</w:t>
      </w:r>
      <w:r w:rsidRPr="00E01D01">
        <w:rPr>
          <w:rFonts w:ascii="Arial" w:eastAsia="Times New Roman" w:hAnsi="Arial" w:cs="Arial"/>
          <w:color w:val="000000" w:themeColor="text1"/>
          <w:sz w:val="24"/>
          <w:szCs w:val="24"/>
        </w:rPr>
        <w:t xml:space="preserve">  – </w:t>
      </w:r>
      <w:proofErr w:type="spellStart"/>
      <w:r w:rsidRPr="00E01D01">
        <w:rPr>
          <w:rFonts w:ascii="Arial" w:eastAsia="Times New Roman" w:hAnsi="Arial" w:cs="Arial"/>
          <w:color w:val="000000" w:themeColor="text1"/>
          <w:sz w:val="24"/>
          <w:szCs w:val="24"/>
        </w:rPr>
        <w:t>preţul</w:t>
      </w:r>
      <w:proofErr w:type="spellEnd"/>
      <w:r w:rsidRPr="00E01D01">
        <w:rPr>
          <w:rFonts w:ascii="Arial" w:eastAsia="Times New Roman" w:hAnsi="Arial" w:cs="Arial"/>
          <w:color w:val="000000" w:themeColor="text1"/>
          <w:sz w:val="24"/>
          <w:szCs w:val="24"/>
        </w:rPr>
        <w:t xml:space="preserve"> </w:t>
      </w:r>
      <w:proofErr w:type="spellStart"/>
      <w:r w:rsidRPr="00E01D01">
        <w:rPr>
          <w:rFonts w:ascii="Arial" w:eastAsia="Times New Roman" w:hAnsi="Arial" w:cs="Arial"/>
          <w:color w:val="000000" w:themeColor="text1"/>
          <w:sz w:val="24"/>
          <w:szCs w:val="24"/>
        </w:rPr>
        <w:t>iniţial</w:t>
      </w:r>
      <w:proofErr w:type="spellEnd"/>
      <w:r w:rsidRPr="00E01D01">
        <w:rPr>
          <w:rFonts w:ascii="Arial" w:eastAsia="Times New Roman" w:hAnsi="Arial" w:cs="Arial"/>
          <w:color w:val="000000" w:themeColor="text1"/>
          <w:sz w:val="24"/>
          <w:szCs w:val="24"/>
        </w:rPr>
        <w:t xml:space="preserve"> </w:t>
      </w:r>
      <w:r w:rsidRPr="00E01D01">
        <w:rPr>
          <w:rFonts w:ascii="Arial" w:eastAsia="Times New Roman" w:hAnsi="Arial" w:cs="Arial"/>
          <w:sz w:val="24"/>
          <w:szCs w:val="24"/>
        </w:rPr>
        <w:t>la data 01.12.2023</w:t>
      </w:r>
      <w:r w:rsidRPr="00C6446C">
        <w:rPr>
          <w:rFonts w:ascii="Arial" w:eastAsia="Times New Roman" w:hAnsi="Arial" w:cs="Arial"/>
          <w:sz w:val="24"/>
          <w:szCs w:val="24"/>
          <w:lang w:val="it-IT"/>
        </w:rPr>
        <w:t>;</w:t>
      </w:r>
    </w:p>
    <w:p w14:paraId="43489048" w14:textId="77777777" w:rsidR="00204DBD" w:rsidRPr="00E01D01" w:rsidRDefault="00204DBD" w:rsidP="00204DBD">
      <w:pPr>
        <w:spacing w:line="240" w:lineRule="auto"/>
        <w:ind w:left="142" w:hanging="267"/>
        <w:rPr>
          <w:rFonts w:ascii="Arial" w:eastAsia="Times New Roman" w:hAnsi="Arial" w:cs="Arial"/>
          <w:sz w:val="24"/>
          <w:szCs w:val="24"/>
        </w:rPr>
      </w:pPr>
      <w:r w:rsidRPr="00E01D01">
        <w:rPr>
          <w:rFonts w:ascii="Arial" w:eastAsia="Times New Roman" w:hAnsi="Arial" w:cs="Arial"/>
          <w:color w:val="000000" w:themeColor="text1"/>
          <w:sz w:val="24"/>
          <w:szCs w:val="24"/>
        </w:rPr>
        <w:t xml:space="preserve"> a</w:t>
      </w:r>
      <w:r w:rsidRPr="00E01D01">
        <w:rPr>
          <w:rFonts w:ascii="Arial" w:eastAsia="Times New Roman" w:hAnsi="Arial" w:cs="Arial"/>
          <w:color w:val="000000" w:themeColor="text1"/>
          <w:sz w:val="24"/>
          <w:szCs w:val="24"/>
          <w:vertAlign w:val="subscript"/>
        </w:rPr>
        <w:t>n+1</w:t>
      </w:r>
      <w:r w:rsidRPr="00E01D01">
        <w:rPr>
          <w:rFonts w:ascii="Arial" w:eastAsia="Times New Roman" w:hAnsi="Arial" w:cs="Arial"/>
          <w:color w:val="000000" w:themeColor="text1"/>
          <w:sz w:val="24"/>
          <w:szCs w:val="24"/>
        </w:rPr>
        <w:t>, a</w:t>
      </w:r>
      <w:r w:rsidRPr="00E01D01">
        <w:rPr>
          <w:rFonts w:ascii="Arial" w:eastAsia="Times New Roman" w:hAnsi="Arial" w:cs="Arial"/>
          <w:color w:val="000000" w:themeColor="text1"/>
          <w:sz w:val="24"/>
          <w:szCs w:val="24"/>
          <w:vertAlign w:val="subscript"/>
        </w:rPr>
        <w:t>n+2</w:t>
      </w:r>
      <w:r w:rsidRPr="00E01D01">
        <w:rPr>
          <w:rFonts w:ascii="Arial" w:eastAsia="Times New Roman" w:hAnsi="Arial" w:cs="Arial"/>
          <w:color w:val="000000" w:themeColor="text1"/>
          <w:sz w:val="24"/>
          <w:szCs w:val="24"/>
        </w:rPr>
        <w:t xml:space="preserve"> ,..,a</w:t>
      </w:r>
      <w:r w:rsidRPr="00E01D01">
        <w:rPr>
          <w:rFonts w:ascii="Arial" w:eastAsia="Times New Roman" w:hAnsi="Arial" w:cs="Arial"/>
          <w:color w:val="000000" w:themeColor="text1"/>
          <w:sz w:val="24"/>
          <w:szCs w:val="24"/>
          <w:vertAlign w:val="subscript"/>
        </w:rPr>
        <w:t>n+i</w:t>
      </w:r>
      <w:r w:rsidRPr="00E01D01">
        <w:rPr>
          <w:rFonts w:ascii="Arial" w:eastAsia="Times New Roman" w:hAnsi="Arial" w:cs="Arial"/>
          <w:color w:val="000000" w:themeColor="text1"/>
          <w:sz w:val="24"/>
          <w:szCs w:val="24"/>
        </w:rPr>
        <w:t xml:space="preserve"> - ajustarea în termeni reali a prețului la data n+1, n+2, ... respectiv n+i;</w:t>
      </w:r>
    </w:p>
    <w:p w14:paraId="51D3E456" w14:textId="77777777" w:rsidR="00204DBD" w:rsidRPr="00E01D01" w:rsidRDefault="00204DBD" w:rsidP="00204DBD">
      <w:pPr>
        <w:spacing w:line="240" w:lineRule="auto"/>
        <w:ind w:left="142" w:hanging="267"/>
        <w:rPr>
          <w:rFonts w:ascii="Arial" w:eastAsia="Times New Roman" w:hAnsi="Arial" w:cs="Arial"/>
          <w:sz w:val="24"/>
          <w:szCs w:val="24"/>
        </w:rPr>
      </w:pPr>
      <w:r w:rsidRPr="00E01D01">
        <w:rPr>
          <w:rFonts w:ascii="Arial" w:eastAsia="Times New Roman" w:hAnsi="Arial" w:cs="Arial"/>
          <w:color w:val="000000" w:themeColor="text1"/>
          <w:sz w:val="24"/>
          <w:szCs w:val="24"/>
        </w:rPr>
        <w:t xml:space="preserve"> I</w:t>
      </w:r>
      <w:r w:rsidRPr="00E01D01">
        <w:rPr>
          <w:rFonts w:ascii="Arial" w:eastAsia="Times New Roman" w:hAnsi="Arial" w:cs="Arial"/>
          <w:color w:val="000000" w:themeColor="text1"/>
          <w:sz w:val="24"/>
          <w:szCs w:val="24"/>
          <w:vertAlign w:val="subscript"/>
        </w:rPr>
        <w:t>n+i</w:t>
      </w:r>
      <w:r w:rsidRPr="00E01D01">
        <w:rPr>
          <w:rFonts w:ascii="Arial" w:eastAsia="Times New Roman" w:hAnsi="Arial" w:cs="Arial"/>
          <w:color w:val="000000" w:themeColor="text1"/>
          <w:sz w:val="24"/>
          <w:szCs w:val="24"/>
        </w:rPr>
        <w:t xml:space="preserve"> - inflația aferentă ajustării „n+i“, care se calculează conform următoarei formule: </w:t>
      </w:r>
    </w:p>
    <w:p w14:paraId="48EB8A56" w14:textId="77777777" w:rsidR="00204DBD" w:rsidRPr="00E01D01" w:rsidRDefault="00204DBD" w:rsidP="00204DBD">
      <w:pPr>
        <w:spacing w:line="240" w:lineRule="auto"/>
        <w:jc w:val="center"/>
        <w:rPr>
          <w:rFonts w:ascii="Arial" w:eastAsia="Times New Roman" w:hAnsi="Arial" w:cs="Arial"/>
          <w:sz w:val="24"/>
          <w:szCs w:val="24"/>
        </w:rPr>
      </w:pPr>
      <w:r w:rsidRPr="00E01D01">
        <w:rPr>
          <w:rFonts w:ascii="Arial" w:hAnsi="Arial" w:cs="Arial"/>
          <w:position w:val="-24"/>
          <w:sz w:val="24"/>
          <w:szCs w:val="24"/>
        </w:rPr>
        <w:object w:dxaOrig="2380" w:dyaOrig="820" w14:anchorId="47BAA055">
          <v:shape id="_x0000_i1026" type="#_x0000_t75" style="width:129.75pt;height:43.5pt" o:ole="">
            <v:imagedata r:id="rId5" o:title=""/>
          </v:shape>
          <o:OLEObject Type="Embed" ProgID="Equation.3" ShapeID="_x0000_i1026" DrawAspect="Content" ObjectID="_1797067464" r:id="rId7"/>
        </w:object>
      </w:r>
      <w:r w:rsidRPr="00E01D01">
        <w:rPr>
          <w:rFonts w:ascii="Arial" w:hAnsi="Arial" w:cs="Arial"/>
          <w:sz w:val="24"/>
          <w:szCs w:val="24"/>
        </w:rPr>
        <w:t>,</w:t>
      </w:r>
      <w:r w:rsidRPr="00E01D01">
        <w:rPr>
          <w:rFonts w:ascii="Arial" w:eastAsia="Times New Roman" w:hAnsi="Arial" w:cs="Arial"/>
          <w:sz w:val="24"/>
          <w:szCs w:val="24"/>
        </w:rPr>
        <w:t> unde:</w:t>
      </w:r>
    </w:p>
    <w:p w14:paraId="0F26EFF2" w14:textId="77777777" w:rsidR="00204DBD" w:rsidRPr="00E01D01" w:rsidRDefault="00204DBD" w:rsidP="00204DBD">
      <w:pPr>
        <w:spacing w:after="0" w:line="240" w:lineRule="auto"/>
        <w:ind w:left="142" w:hanging="568"/>
        <w:jc w:val="both"/>
        <w:rPr>
          <w:rFonts w:ascii="Arial" w:eastAsia="Times New Roman" w:hAnsi="Arial" w:cs="Arial"/>
          <w:sz w:val="24"/>
          <w:szCs w:val="24"/>
        </w:rPr>
      </w:pPr>
      <w:r w:rsidRPr="00E01D01">
        <w:rPr>
          <w:rFonts w:ascii="Arial" w:eastAsia="Times New Roman" w:hAnsi="Arial" w:cs="Arial"/>
          <w:sz w:val="24"/>
          <w:szCs w:val="24"/>
        </w:rPr>
        <w:t>  IPC - indicele prețurilor curent, respectiv cel mai recent indice al prețurilor disponibil, la data solicitării;</w:t>
      </w:r>
    </w:p>
    <w:p w14:paraId="63CFBD33" w14:textId="77777777" w:rsidR="00204DBD" w:rsidRPr="00E01D01" w:rsidRDefault="00204DBD" w:rsidP="00204DBD">
      <w:pPr>
        <w:spacing w:after="0" w:line="240" w:lineRule="auto"/>
        <w:jc w:val="both"/>
        <w:rPr>
          <w:rFonts w:ascii="Arial" w:eastAsia="Times New Roman" w:hAnsi="Arial" w:cs="Arial"/>
          <w:sz w:val="24"/>
          <w:szCs w:val="24"/>
        </w:rPr>
      </w:pPr>
      <w:r w:rsidRPr="00E01D01">
        <w:rPr>
          <w:rFonts w:ascii="Arial" w:eastAsia="Times New Roman" w:hAnsi="Arial" w:cs="Arial"/>
          <w:sz w:val="24"/>
          <w:szCs w:val="24"/>
        </w:rPr>
        <w:t xml:space="preserve"> IPI - indicele prețurilor inițial, la data 01.12.2023;</w:t>
      </w:r>
    </w:p>
    <w:p w14:paraId="339A46C3" w14:textId="77777777" w:rsidR="00204DBD" w:rsidRPr="00E01D01" w:rsidRDefault="00204DBD" w:rsidP="00204DBD">
      <w:pPr>
        <w:spacing w:after="0" w:line="240" w:lineRule="auto"/>
        <w:jc w:val="both"/>
        <w:rPr>
          <w:rFonts w:ascii="Arial" w:eastAsia="Times New Roman" w:hAnsi="Arial" w:cs="Arial"/>
          <w:sz w:val="24"/>
          <w:szCs w:val="24"/>
        </w:rPr>
      </w:pPr>
      <w:r w:rsidRPr="00E01D01">
        <w:rPr>
          <w:rFonts w:ascii="Arial" w:eastAsia="Times New Roman" w:hAnsi="Arial" w:cs="Arial"/>
          <w:sz w:val="24"/>
          <w:szCs w:val="24"/>
        </w:rPr>
        <w:t xml:space="preserve"> INF - rata inflației pentru perioada de 12 luni înainte de cel mai recent indice al prețurilor    disponibil;</w:t>
      </w:r>
    </w:p>
    <w:p w14:paraId="40997CA2" w14:textId="77777777" w:rsidR="00204DBD" w:rsidRPr="00E01D01" w:rsidRDefault="00204DBD" w:rsidP="00204DBD">
      <w:pPr>
        <w:spacing w:after="0" w:line="240" w:lineRule="auto"/>
        <w:jc w:val="both"/>
        <w:rPr>
          <w:rFonts w:ascii="Arial" w:eastAsia="Times New Roman" w:hAnsi="Arial" w:cs="Arial"/>
          <w:sz w:val="24"/>
          <w:szCs w:val="24"/>
        </w:rPr>
      </w:pPr>
      <w:r w:rsidRPr="00E01D01">
        <w:rPr>
          <w:rFonts w:ascii="Arial" w:eastAsia="Times New Roman" w:hAnsi="Arial" w:cs="Arial"/>
          <w:sz w:val="24"/>
          <w:szCs w:val="24"/>
        </w:rPr>
        <w:t xml:space="preserve"> m - numărul de luni între data celui mai recent indice al prețurilor disponibil și data efectivă de   aplicare a noului preț;</w:t>
      </w:r>
    </w:p>
    <w:p w14:paraId="5B4F2BDD" w14:textId="77777777" w:rsidR="00204DBD" w:rsidRPr="00E01D01" w:rsidRDefault="00204DBD" w:rsidP="00204DBD">
      <w:pPr>
        <w:spacing w:after="0" w:line="240" w:lineRule="auto"/>
        <w:jc w:val="both"/>
        <w:rPr>
          <w:rFonts w:ascii="Arial" w:eastAsia="Times New Roman" w:hAnsi="Arial" w:cs="Arial"/>
          <w:sz w:val="24"/>
          <w:szCs w:val="24"/>
        </w:rPr>
      </w:pPr>
      <w:r w:rsidRPr="00E01D01">
        <w:rPr>
          <w:rFonts w:ascii="Arial" w:eastAsia="Times New Roman" w:hAnsi="Arial" w:cs="Arial"/>
          <w:sz w:val="24"/>
          <w:szCs w:val="24"/>
        </w:rPr>
        <w:t xml:space="preserve"> indicele prețurilor - indicele prețurilor de consum total publicat lunar de Institutul National de Statistică.</w:t>
      </w:r>
    </w:p>
    <w:p w14:paraId="0752B566" w14:textId="77777777" w:rsidR="00204DBD" w:rsidRPr="00E01D01" w:rsidRDefault="00204DBD" w:rsidP="00204DBD">
      <w:pPr>
        <w:spacing w:after="0" w:line="240" w:lineRule="auto"/>
        <w:jc w:val="both"/>
        <w:rPr>
          <w:rFonts w:ascii="Arial" w:eastAsia="Times New Roman" w:hAnsi="Arial" w:cs="Arial"/>
          <w:sz w:val="24"/>
          <w:szCs w:val="24"/>
        </w:rPr>
      </w:pPr>
      <w:r w:rsidRPr="00E01D01">
        <w:rPr>
          <w:rFonts w:ascii="Arial" w:eastAsia="Times New Roman" w:hAnsi="Arial" w:cs="Arial"/>
          <w:sz w:val="24"/>
          <w:szCs w:val="24"/>
        </w:rPr>
        <w:lastRenderedPageBreak/>
        <w:t xml:space="preserve">  *) prin excepție, ajustarea prețului în anul 2024, se va aplica la data de 1 a lunii următoare aprobării strategiei tarifare de către Consiliul Local al comunei Alexandru Odobescu.</w:t>
      </w:r>
    </w:p>
    <w:p w14:paraId="0B05C40E" w14:textId="77777777" w:rsidR="00204DBD" w:rsidRPr="00E01D01" w:rsidRDefault="00204DBD" w:rsidP="00204DBD">
      <w:pPr>
        <w:spacing w:after="0" w:line="276" w:lineRule="auto"/>
        <w:jc w:val="both"/>
        <w:rPr>
          <w:rFonts w:ascii="Arial" w:eastAsia="Times New Roman" w:hAnsi="Arial" w:cs="Arial"/>
          <w:sz w:val="24"/>
          <w:szCs w:val="24"/>
        </w:rPr>
      </w:pPr>
    </w:p>
    <w:p w14:paraId="773EF0D3" w14:textId="77777777" w:rsidR="00204DBD" w:rsidRPr="00E01D01" w:rsidRDefault="00204DBD" w:rsidP="00204DBD">
      <w:pPr>
        <w:spacing w:after="0" w:line="276" w:lineRule="auto"/>
        <w:jc w:val="both"/>
        <w:rPr>
          <w:rFonts w:ascii="Arial" w:eastAsia="Times New Roman" w:hAnsi="Arial" w:cs="Arial"/>
          <w:sz w:val="24"/>
          <w:szCs w:val="24"/>
        </w:rPr>
      </w:pPr>
      <w:r w:rsidRPr="00E01D01">
        <w:rPr>
          <w:rFonts w:ascii="Arial" w:eastAsia="Times New Roman" w:hAnsi="Arial" w:cs="Arial"/>
          <w:sz w:val="24"/>
          <w:szCs w:val="24"/>
        </w:rPr>
        <w:t>În cazul în care inflația cumulată de la ultima ajustare depășește 4%, se pot solicita până la maximum două ajustări intermediare doar cu inflația, conform formulei de ajustare tarifară.</w:t>
      </w:r>
    </w:p>
    <w:p w14:paraId="44A9C125" w14:textId="77777777" w:rsidR="00FC4F3E" w:rsidRPr="00E01D01" w:rsidRDefault="00FC4F3E" w:rsidP="00204DBD">
      <w:pPr>
        <w:spacing w:after="0" w:line="276" w:lineRule="auto"/>
        <w:jc w:val="both"/>
        <w:rPr>
          <w:rFonts w:ascii="Arial" w:eastAsia="Times New Roman" w:hAnsi="Arial" w:cs="Arial"/>
          <w:sz w:val="24"/>
          <w:szCs w:val="24"/>
        </w:rPr>
      </w:pPr>
    </w:p>
    <w:p w14:paraId="3F6370E6" w14:textId="77777777" w:rsidR="00FC4F3E" w:rsidRPr="00E01D01" w:rsidRDefault="00FC4F3E" w:rsidP="00204DBD">
      <w:pPr>
        <w:spacing w:after="0" w:line="276" w:lineRule="auto"/>
        <w:jc w:val="both"/>
        <w:rPr>
          <w:rFonts w:ascii="Arial" w:eastAsia="Times New Roman" w:hAnsi="Arial" w:cs="Arial"/>
          <w:sz w:val="24"/>
          <w:szCs w:val="24"/>
        </w:rPr>
      </w:pPr>
    </w:p>
    <w:p w14:paraId="64EEF3D4" w14:textId="77777777" w:rsidR="00FC4F3E" w:rsidRPr="00E01D01" w:rsidRDefault="00FC4F3E" w:rsidP="00204DBD">
      <w:pPr>
        <w:spacing w:after="0" w:line="276" w:lineRule="auto"/>
        <w:jc w:val="both"/>
        <w:rPr>
          <w:rFonts w:ascii="Arial" w:eastAsia="Times New Roman" w:hAnsi="Arial" w:cs="Arial"/>
          <w:sz w:val="24"/>
          <w:szCs w:val="24"/>
        </w:rPr>
      </w:pPr>
    </w:p>
    <w:p w14:paraId="3E0D08C6" w14:textId="77777777" w:rsidR="00FC4F3E" w:rsidRPr="00C6446C" w:rsidRDefault="00FC4F3E" w:rsidP="00FC4F3E">
      <w:pPr>
        <w:rPr>
          <w:rFonts w:ascii="Arial" w:hAnsi="Arial" w:cs="Arial"/>
          <w:sz w:val="24"/>
          <w:szCs w:val="24"/>
          <w:lang w:val="it-IT"/>
        </w:rPr>
      </w:pPr>
      <w:r w:rsidRPr="00C6446C">
        <w:rPr>
          <w:rFonts w:ascii="Arial" w:hAnsi="Arial" w:cs="Arial"/>
          <w:sz w:val="24"/>
          <w:szCs w:val="24"/>
          <w:lang w:val="it-IT"/>
        </w:rPr>
        <w:t>Prezentul act adititional a fost intocmit  2 exemplare  si intra in vigoare la data inregistrarii si semnarii .</w:t>
      </w:r>
    </w:p>
    <w:p w14:paraId="151657F8" w14:textId="77777777" w:rsidR="00FC4F3E" w:rsidRPr="00C6446C" w:rsidRDefault="00FC4F3E" w:rsidP="00FC4F3E">
      <w:pPr>
        <w:rPr>
          <w:rFonts w:ascii="Arial" w:hAnsi="Arial" w:cs="Arial"/>
          <w:sz w:val="24"/>
          <w:szCs w:val="24"/>
          <w:lang w:val="it-IT"/>
        </w:rPr>
      </w:pPr>
    </w:p>
    <w:p w14:paraId="153975E0" w14:textId="77777777" w:rsidR="00FC4F3E" w:rsidRPr="00C6446C" w:rsidRDefault="00FC4F3E" w:rsidP="00FC4F3E">
      <w:pPr>
        <w:rPr>
          <w:rFonts w:ascii="Arial" w:hAnsi="Arial" w:cs="Arial"/>
          <w:sz w:val="24"/>
          <w:szCs w:val="24"/>
          <w:lang w:val="it-IT"/>
        </w:rPr>
      </w:pPr>
    </w:p>
    <w:p w14:paraId="586BCF5E" w14:textId="77777777" w:rsidR="00FC4F3E" w:rsidRPr="00C6446C" w:rsidRDefault="00FC4F3E" w:rsidP="00FC4F3E">
      <w:pPr>
        <w:rPr>
          <w:rFonts w:ascii="Arial" w:hAnsi="Arial" w:cs="Arial"/>
          <w:sz w:val="24"/>
          <w:szCs w:val="24"/>
          <w:lang w:val="it-IT"/>
        </w:rPr>
      </w:pPr>
    </w:p>
    <w:p w14:paraId="3AFF1D72" w14:textId="77777777" w:rsidR="00FC4F3E" w:rsidRPr="00C6446C" w:rsidRDefault="00FC4F3E" w:rsidP="00FC4F3E">
      <w:pPr>
        <w:rPr>
          <w:rFonts w:ascii="Arial" w:hAnsi="Arial" w:cs="Arial"/>
          <w:sz w:val="24"/>
          <w:szCs w:val="24"/>
          <w:lang w:val="it-IT"/>
        </w:rPr>
      </w:pPr>
    </w:p>
    <w:p w14:paraId="68195F26" w14:textId="77777777" w:rsidR="00FC4F3E" w:rsidRPr="00C6446C" w:rsidRDefault="00FC4F3E" w:rsidP="00FC4F3E">
      <w:pPr>
        <w:rPr>
          <w:lang w:val="it-IT"/>
        </w:rPr>
      </w:pPr>
      <w:r w:rsidRPr="00C6446C">
        <w:rPr>
          <w:lang w:val="it-IT"/>
        </w:rPr>
        <w:t>DELEGATAR  ,                                                                                                         DELEGAT,</w:t>
      </w:r>
    </w:p>
    <w:p w14:paraId="3064329C" w14:textId="77777777" w:rsidR="00FC4F3E" w:rsidRPr="00C6446C" w:rsidRDefault="00FC4F3E" w:rsidP="00FC4F3E">
      <w:pPr>
        <w:rPr>
          <w:lang w:val="it-IT"/>
        </w:rPr>
      </w:pPr>
      <w:r w:rsidRPr="00C6446C">
        <w:rPr>
          <w:lang w:val="it-IT"/>
        </w:rPr>
        <w:t>COMUNA ALEXANDRU ODOBESCU                                                                  SERVICIUL AL. ODOBESCU SRL</w:t>
      </w:r>
    </w:p>
    <w:p w14:paraId="0EF6638A" w14:textId="77777777" w:rsidR="00FC4F3E" w:rsidRPr="00C6446C" w:rsidRDefault="00FC4F3E" w:rsidP="00FC4F3E">
      <w:pPr>
        <w:rPr>
          <w:lang w:val="it-IT"/>
        </w:rPr>
      </w:pPr>
      <w:r w:rsidRPr="00C6446C">
        <w:rPr>
          <w:lang w:val="it-IT"/>
        </w:rPr>
        <w:t>PRIN PRIMAR                                                                                                       PRIN ADMINISTRATOR</w:t>
      </w:r>
    </w:p>
    <w:p w14:paraId="1D5568F2" w14:textId="77777777" w:rsidR="00FC4F3E" w:rsidRPr="00C6446C" w:rsidRDefault="00FC4F3E" w:rsidP="00FC4F3E">
      <w:pPr>
        <w:rPr>
          <w:lang w:val="it-IT"/>
        </w:rPr>
      </w:pPr>
      <w:r w:rsidRPr="00C6446C">
        <w:rPr>
          <w:lang w:val="it-IT"/>
        </w:rPr>
        <w:t>EREMIA NICULAE                                                                                                 DINU ALINA</w:t>
      </w:r>
    </w:p>
    <w:p w14:paraId="70A7CE26" w14:textId="77777777" w:rsidR="00FC4F3E" w:rsidRPr="00C6446C" w:rsidRDefault="00FC4F3E" w:rsidP="00FC4F3E">
      <w:pPr>
        <w:rPr>
          <w:lang w:val="it-IT"/>
        </w:rPr>
      </w:pPr>
    </w:p>
    <w:p w14:paraId="1A6132B2" w14:textId="77777777" w:rsidR="00BE6236" w:rsidRPr="006754F4" w:rsidRDefault="00BE6236" w:rsidP="00BE6236">
      <w:pPr>
        <w:pStyle w:val="Indentcorptext2"/>
        <w:ind w:firstLine="0"/>
        <w:rPr>
          <w:rFonts w:ascii="Arial" w:hAnsi="Arial" w:cs="Arial"/>
          <w:sz w:val="22"/>
          <w:szCs w:val="22"/>
        </w:rPr>
      </w:pPr>
      <w:r w:rsidRPr="006754F4">
        <w:rPr>
          <w:rFonts w:ascii="Arial" w:hAnsi="Arial" w:cs="Arial"/>
          <w:sz w:val="22"/>
          <w:szCs w:val="22"/>
        </w:rPr>
        <w:t xml:space="preserve">Președinte ședință,                                                          </w:t>
      </w:r>
      <w:r w:rsidRPr="006754F4">
        <w:rPr>
          <w:rFonts w:ascii="Arial" w:hAnsi="Arial" w:cs="Arial"/>
          <w:sz w:val="22"/>
          <w:szCs w:val="22"/>
        </w:rPr>
        <w:tab/>
      </w:r>
      <w:r w:rsidRPr="006754F4">
        <w:rPr>
          <w:rFonts w:ascii="Arial" w:hAnsi="Arial" w:cs="Arial"/>
          <w:sz w:val="22"/>
          <w:szCs w:val="22"/>
        </w:rPr>
        <w:tab/>
      </w:r>
      <w:r w:rsidRPr="006754F4">
        <w:rPr>
          <w:rFonts w:ascii="Arial" w:hAnsi="Arial" w:cs="Arial"/>
          <w:sz w:val="22"/>
          <w:szCs w:val="22"/>
        </w:rPr>
        <w:tab/>
        <w:t xml:space="preserve"> Contrasemnează, </w:t>
      </w:r>
    </w:p>
    <w:p w14:paraId="1DE294DB" w14:textId="77777777" w:rsidR="00BE6236" w:rsidRPr="006754F4" w:rsidRDefault="00BE6236" w:rsidP="00BE6236">
      <w:pPr>
        <w:pStyle w:val="Indentcorptext2"/>
        <w:ind w:firstLine="0"/>
        <w:jc w:val="right"/>
        <w:rPr>
          <w:rFonts w:ascii="Arial" w:hAnsi="Arial" w:cs="Arial"/>
          <w:color w:val="000000" w:themeColor="text1"/>
          <w:sz w:val="22"/>
          <w:szCs w:val="22"/>
        </w:rPr>
      </w:pPr>
      <w:r w:rsidRPr="006754F4">
        <w:rPr>
          <w:rFonts w:ascii="Arial" w:hAnsi="Arial" w:cs="Arial"/>
          <w:color w:val="000000" w:themeColor="text1"/>
          <w:sz w:val="22"/>
          <w:szCs w:val="22"/>
        </w:rPr>
        <w:t>Secretar general</w:t>
      </w:r>
      <w:r>
        <w:rPr>
          <w:rFonts w:ascii="Arial" w:hAnsi="Arial" w:cs="Arial"/>
          <w:color w:val="000000" w:themeColor="text1"/>
          <w:sz w:val="22"/>
          <w:szCs w:val="22"/>
        </w:rPr>
        <w:t xml:space="preserve"> U.A.T.</w:t>
      </w:r>
      <w:r w:rsidRPr="006754F4">
        <w:rPr>
          <w:rFonts w:ascii="Arial" w:hAnsi="Arial" w:cs="Arial"/>
          <w:color w:val="000000" w:themeColor="text1"/>
          <w:sz w:val="22"/>
          <w:szCs w:val="22"/>
        </w:rPr>
        <w:t>,</w:t>
      </w:r>
    </w:p>
    <w:p w14:paraId="18756642" w14:textId="77777777" w:rsidR="00BE6236" w:rsidRPr="006754F4" w:rsidRDefault="00BE6236" w:rsidP="00BE6236">
      <w:pPr>
        <w:spacing w:line="240" w:lineRule="auto"/>
        <w:rPr>
          <w:rFonts w:ascii="Arial" w:hAnsi="Arial" w:cs="Arial"/>
          <w:b/>
          <w:color w:val="000000" w:themeColor="text1"/>
        </w:rPr>
      </w:pPr>
      <w:r w:rsidRPr="006754F4">
        <w:rPr>
          <w:rFonts w:ascii="Arial" w:hAnsi="Arial" w:cs="Arial"/>
          <w:b/>
          <w:bCs/>
          <w:color w:val="000000" w:themeColor="text1"/>
        </w:rPr>
        <w:t>Sultan Anca -Daniela</w:t>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color w:val="000000" w:themeColor="text1"/>
        </w:rPr>
        <w:tab/>
      </w:r>
      <w:r w:rsidRPr="006754F4">
        <w:rPr>
          <w:rFonts w:ascii="Arial" w:hAnsi="Arial" w:cs="Arial"/>
          <w:b/>
          <w:color w:val="000000" w:themeColor="text1"/>
        </w:rPr>
        <w:t>Doinita ILIE</w:t>
      </w:r>
    </w:p>
    <w:p w14:paraId="6AE0BD81" w14:textId="77777777" w:rsidR="00BE6236" w:rsidRDefault="00BE6236" w:rsidP="00BE6236">
      <w:pPr>
        <w:spacing w:line="360" w:lineRule="auto"/>
        <w:ind w:firstLine="708"/>
        <w:jc w:val="both"/>
      </w:pPr>
    </w:p>
    <w:p w14:paraId="709C7785" w14:textId="77777777" w:rsidR="00FC4F3E" w:rsidRPr="00BE6236" w:rsidRDefault="00FC4F3E" w:rsidP="00FC4F3E"/>
    <w:p w14:paraId="3DA222ED" w14:textId="77777777" w:rsidR="00FC4F3E" w:rsidRPr="00C6446C" w:rsidRDefault="00FC4F3E" w:rsidP="00FC4F3E">
      <w:pPr>
        <w:rPr>
          <w:lang w:val="it-IT"/>
        </w:rPr>
      </w:pPr>
    </w:p>
    <w:p w14:paraId="1022B072" w14:textId="77777777" w:rsidR="00FC4F3E" w:rsidRPr="00C6446C" w:rsidRDefault="00FC4F3E" w:rsidP="00FC4F3E">
      <w:pPr>
        <w:rPr>
          <w:lang w:val="it-IT"/>
        </w:rPr>
      </w:pPr>
    </w:p>
    <w:p w14:paraId="1DD7D0CB" w14:textId="77777777" w:rsidR="00FC4F3E" w:rsidRPr="00C6446C" w:rsidRDefault="00FC4F3E" w:rsidP="00FC4F3E">
      <w:pPr>
        <w:rPr>
          <w:lang w:val="it-IT"/>
        </w:rPr>
      </w:pPr>
    </w:p>
    <w:p w14:paraId="7B71CB3E" w14:textId="77777777" w:rsidR="00FC4F3E" w:rsidRPr="00C6446C" w:rsidRDefault="00FC4F3E" w:rsidP="00FC4F3E">
      <w:pPr>
        <w:rPr>
          <w:lang w:val="it-IT"/>
        </w:rPr>
      </w:pPr>
    </w:p>
    <w:p w14:paraId="578EFF03" w14:textId="77777777" w:rsidR="00FC4F3E" w:rsidRPr="00C6446C" w:rsidRDefault="00FC4F3E" w:rsidP="00FC4F3E">
      <w:pPr>
        <w:rPr>
          <w:lang w:val="it-IT"/>
        </w:rPr>
      </w:pPr>
    </w:p>
    <w:p w14:paraId="23D9E8BD" w14:textId="77777777" w:rsidR="00FC4F3E" w:rsidRPr="00C6446C" w:rsidRDefault="00FC4F3E" w:rsidP="00FC4F3E">
      <w:pPr>
        <w:rPr>
          <w:lang w:val="it-IT"/>
        </w:rPr>
      </w:pPr>
    </w:p>
    <w:p w14:paraId="79C25B8B" w14:textId="77777777" w:rsidR="00FC4F3E" w:rsidRPr="00C6446C" w:rsidRDefault="00FC4F3E" w:rsidP="00FC4F3E">
      <w:pPr>
        <w:rPr>
          <w:lang w:val="it-IT"/>
        </w:rPr>
      </w:pPr>
    </w:p>
    <w:p w14:paraId="303EEF3D" w14:textId="77777777" w:rsidR="00FC4F3E" w:rsidRPr="00C6446C" w:rsidRDefault="00FC4F3E" w:rsidP="00FC4F3E">
      <w:pPr>
        <w:rPr>
          <w:lang w:val="it-IT"/>
        </w:rPr>
      </w:pPr>
    </w:p>
    <w:p w14:paraId="796CC7DB" w14:textId="77777777" w:rsidR="00FC4F3E" w:rsidRPr="00C6446C" w:rsidRDefault="00FC4F3E" w:rsidP="00FC4F3E">
      <w:pPr>
        <w:rPr>
          <w:lang w:val="it-IT"/>
        </w:rPr>
      </w:pPr>
    </w:p>
    <w:sectPr w:rsidR="00FC4F3E" w:rsidRPr="00C6446C" w:rsidSect="00BE33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C43"/>
    <w:multiLevelType w:val="hybridMultilevel"/>
    <w:tmpl w:val="EA86C6DC"/>
    <w:lvl w:ilvl="0" w:tplc="A3884464">
      <w:start w:val="7"/>
      <w:numFmt w:val="decimal"/>
      <w:lvlText w:val="(%1)"/>
      <w:lvlJc w:val="left"/>
      <w:pPr>
        <w:ind w:left="1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1" w:tplc="38B00870">
      <w:start w:val="1"/>
      <w:numFmt w:val="lowerLetter"/>
      <w:lvlText w:val="%2"/>
      <w:lvlJc w:val="left"/>
      <w:pPr>
        <w:ind w:left="10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2" w:tplc="FB0E0F78">
      <w:start w:val="1"/>
      <w:numFmt w:val="lowerRoman"/>
      <w:lvlText w:val="%3"/>
      <w:lvlJc w:val="left"/>
      <w:pPr>
        <w:ind w:left="18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3" w:tplc="AD58AD26">
      <w:start w:val="1"/>
      <w:numFmt w:val="decimal"/>
      <w:lvlText w:val="%4"/>
      <w:lvlJc w:val="left"/>
      <w:pPr>
        <w:ind w:left="25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4" w:tplc="0A887776">
      <w:start w:val="1"/>
      <w:numFmt w:val="lowerLetter"/>
      <w:lvlText w:val="%5"/>
      <w:lvlJc w:val="left"/>
      <w:pPr>
        <w:ind w:left="324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5" w:tplc="54D87136">
      <w:start w:val="1"/>
      <w:numFmt w:val="lowerRoman"/>
      <w:lvlText w:val="%6"/>
      <w:lvlJc w:val="left"/>
      <w:pPr>
        <w:ind w:left="396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6" w:tplc="ADC27FB4">
      <w:start w:val="1"/>
      <w:numFmt w:val="decimal"/>
      <w:lvlText w:val="%7"/>
      <w:lvlJc w:val="left"/>
      <w:pPr>
        <w:ind w:left="46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7" w:tplc="83AE33EA">
      <w:start w:val="1"/>
      <w:numFmt w:val="lowerLetter"/>
      <w:lvlText w:val="%8"/>
      <w:lvlJc w:val="left"/>
      <w:pPr>
        <w:ind w:left="54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8" w:tplc="EA289510">
      <w:start w:val="1"/>
      <w:numFmt w:val="lowerRoman"/>
      <w:lvlText w:val="%9"/>
      <w:lvlJc w:val="left"/>
      <w:pPr>
        <w:ind w:left="61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abstractNum>
  <w:abstractNum w:abstractNumId="1" w15:restartNumberingAfterBreak="0">
    <w:nsid w:val="05AC57C0"/>
    <w:multiLevelType w:val="hybridMultilevel"/>
    <w:tmpl w:val="416ACD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BD2707"/>
    <w:multiLevelType w:val="hybridMultilevel"/>
    <w:tmpl w:val="E634D73E"/>
    <w:lvl w:ilvl="0" w:tplc="DF161250">
      <w:start w:val="1"/>
      <w:numFmt w:val="lowerLetter"/>
      <w:lvlText w:val="%1)"/>
      <w:lvlJc w:val="left"/>
      <w:pPr>
        <w:ind w:left="2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1" w:tplc="F426DB4A">
      <w:start w:val="1"/>
      <w:numFmt w:val="lowerLetter"/>
      <w:lvlText w:val="%2"/>
      <w:lvlJc w:val="left"/>
      <w:pPr>
        <w:ind w:left="10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2" w:tplc="50BE0D98">
      <w:start w:val="1"/>
      <w:numFmt w:val="lowerRoman"/>
      <w:lvlText w:val="%3"/>
      <w:lvlJc w:val="left"/>
      <w:pPr>
        <w:ind w:left="18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3" w:tplc="F75C40FC">
      <w:start w:val="1"/>
      <w:numFmt w:val="decimal"/>
      <w:lvlText w:val="%4"/>
      <w:lvlJc w:val="left"/>
      <w:pPr>
        <w:ind w:left="25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4" w:tplc="772C7278">
      <w:start w:val="1"/>
      <w:numFmt w:val="lowerLetter"/>
      <w:lvlText w:val="%5"/>
      <w:lvlJc w:val="left"/>
      <w:pPr>
        <w:ind w:left="324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5" w:tplc="D7743518">
      <w:start w:val="1"/>
      <w:numFmt w:val="lowerRoman"/>
      <w:lvlText w:val="%6"/>
      <w:lvlJc w:val="left"/>
      <w:pPr>
        <w:ind w:left="396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6" w:tplc="60A40212">
      <w:start w:val="1"/>
      <w:numFmt w:val="decimal"/>
      <w:lvlText w:val="%7"/>
      <w:lvlJc w:val="left"/>
      <w:pPr>
        <w:ind w:left="46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7" w:tplc="B234F5EA">
      <w:start w:val="1"/>
      <w:numFmt w:val="lowerLetter"/>
      <w:lvlText w:val="%8"/>
      <w:lvlJc w:val="left"/>
      <w:pPr>
        <w:ind w:left="54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8" w:tplc="BAC6CCDE">
      <w:start w:val="1"/>
      <w:numFmt w:val="lowerRoman"/>
      <w:lvlText w:val="%9"/>
      <w:lvlJc w:val="left"/>
      <w:pPr>
        <w:ind w:left="61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abstractNum>
  <w:abstractNum w:abstractNumId="3" w15:restartNumberingAfterBreak="0">
    <w:nsid w:val="211A17AE"/>
    <w:multiLevelType w:val="hybridMultilevel"/>
    <w:tmpl w:val="3B163296"/>
    <w:lvl w:ilvl="0" w:tplc="1F66D8E2">
      <w:start w:val="9"/>
      <w:numFmt w:val="decimal"/>
      <w:lvlText w:val="(%1)"/>
      <w:lvlJc w:val="left"/>
      <w:pPr>
        <w:ind w:left="1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1" w:tplc="E354C886">
      <w:start w:val="1"/>
      <w:numFmt w:val="lowerLetter"/>
      <w:lvlText w:val="%2"/>
      <w:lvlJc w:val="left"/>
      <w:pPr>
        <w:ind w:left="10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2" w:tplc="3B92C6D6">
      <w:start w:val="1"/>
      <w:numFmt w:val="lowerRoman"/>
      <w:lvlText w:val="%3"/>
      <w:lvlJc w:val="left"/>
      <w:pPr>
        <w:ind w:left="18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3" w:tplc="8716FBCA">
      <w:start w:val="1"/>
      <w:numFmt w:val="decimal"/>
      <w:lvlText w:val="%4"/>
      <w:lvlJc w:val="left"/>
      <w:pPr>
        <w:ind w:left="25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4" w:tplc="0A2ECCBA">
      <w:start w:val="1"/>
      <w:numFmt w:val="lowerLetter"/>
      <w:lvlText w:val="%5"/>
      <w:lvlJc w:val="left"/>
      <w:pPr>
        <w:ind w:left="324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5" w:tplc="815640A0">
      <w:start w:val="1"/>
      <w:numFmt w:val="lowerRoman"/>
      <w:lvlText w:val="%6"/>
      <w:lvlJc w:val="left"/>
      <w:pPr>
        <w:ind w:left="396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6" w:tplc="9DAECB46">
      <w:start w:val="1"/>
      <w:numFmt w:val="decimal"/>
      <w:lvlText w:val="%7"/>
      <w:lvlJc w:val="left"/>
      <w:pPr>
        <w:ind w:left="46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7" w:tplc="DFECE8A6">
      <w:start w:val="1"/>
      <w:numFmt w:val="lowerLetter"/>
      <w:lvlText w:val="%8"/>
      <w:lvlJc w:val="left"/>
      <w:pPr>
        <w:ind w:left="54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8" w:tplc="D250FA6A">
      <w:start w:val="1"/>
      <w:numFmt w:val="lowerRoman"/>
      <w:lvlText w:val="%9"/>
      <w:lvlJc w:val="left"/>
      <w:pPr>
        <w:ind w:left="61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abstractNum>
  <w:abstractNum w:abstractNumId="4" w15:restartNumberingAfterBreak="0">
    <w:nsid w:val="292D4ADE"/>
    <w:multiLevelType w:val="hybridMultilevel"/>
    <w:tmpl w:val="BA6440FE"/>
    <w:lvl w:ilvl="0" w:tplc="9BD4A8EC">
      <w:start w:val="1"/>
      <w:numFmt w:val="bullet"/>
      <w:lvlText w:val="-"/>
      <w:lvlJc w:val="left"/>
      <w:pPr>
        <w:ind w:left="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022A80">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43C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4844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0BC4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58571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CA740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644DB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C629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9204340"/>
    <w:multiLevelType w:val="hybridMultilevel"/>
    <w:tmpl w:val="76787D9A"/>
    <w:lvl w:ilvl="0" w:tplc="FF2A9564">
      <w:start w:val="2"/>
      <w:numFmt w:val="decimal"/>
      <w:lvlText w:val="(%1)"/>
      <w:lvlJc w:val="left"/>
      <w:pPr>
        <w:ind w:left="1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1" w:tplc="88F49516">
      <w:start w:val="1"/>
      <w:numFmt w:val="lowerLetter"/>
      <w:lvlText w:val="%2"/>
      <w:lvlJc w:val="left"/>
      <w:pPr>
        <w:ind w:left="10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2" w:tplc="F1143136">
      <w:start w:val="1"/>
      <w:numFmt w:val="lowerRoman"/>
      <w:lvlText w:val="%3"/>
      <w:lvlJc w:val="left"/>
      <w:pPr>
        <w:ind w:left="18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3" w:tplc="3FDA22BA">
      <w:start w:val="1"/>
      <w:numFmt w:val="decimal"/>
      <w:lvlText w:val="%4"/>
      <w:lvlJc w:val="left"/>
      <w:pPr>
        <w:ind w:left="25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4" w:tplc="AF9092BE">
      <w:start w:val="1"/>
      <w:numFmt w:val="lowerLetter"/>
      <w:lvlText w:val="%5"/>
      <w:lvlJc w:val="left"/>
      <w:pPr>
        <w:ind w:left="324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5" w:tplc="03CE5EDC">
      <w:start w:val="1"/>
      <w:numFmt w:val="lowerRoman"/>
      <w:lvlText w:val="%6"/>
      <w:lvlJc w:val="left"/>
      <w:pPr>
        <w:ind w:left="396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6" w:tplc="AE64E858">
      <w:start w:val="1"/>
      <w:numFmt w:val="decimal"/>
      <w:lvlText w:val="%7"/>
      <w:lvlJc w:val="left"/>
      <w:pPr>
        <w:ind w:left="46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7" w:tplc="202CAD5A">
      <w:start w:val="1"/>
      <w:numFmt w:val="lowerLetter"/>
      <w:lvlText w:val="%8"/>
      <w:lvlJc w:val="left"/>
      <w:pPr>
        <w:ind w:left="54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8" w:tplc="E44A94FA">
      <w:start w:val="1"/>
      <w:numFmt w:val="lowerRoman"/>
      <w:lvlText w:val="%9"/>
      <w:lvlJc w:val="left"/>
      <w:pPr>
        <w:ind w:left="61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abstractNum>
  <w:abstractNum w:abstractNumId="6" w15:restartNumberingAfterBreak="0">
    <w:nsid w:val="45324B98"/>
    <w:multiLevelType w:val="hybridMultilevel"/>
    <w:tmpl w:val="ADB6C5AE"/>
    <w:lvl w:ilvl="0" w:tplc="E6D896FC">
      <w:start w:val="1"/>
      <w:numFmt w:val="decimal"/>
      <w:lvlText w:val="%1."/>
      <w:lvlJc w:val="left"/>
      <w:pPr>
        <w:ind w:left="405" w:hanging="360"/>
      </w:pPr>
      <w:rPr>
        <w:rFonts w:hint="default"/>
        <w:b w:val="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860422B"/>
    <w:multiLevelType w:val="hybridMultilevel"/>
    <w:tmpl w:val="4ED4B320"/>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8" w15:restartNumberingAfterBreak="0">
    <w:nsid w:val="4FEE3661"/>
    <w:multiLevelType w:val="hybridMultilevel"/>
    <w:tmpl w:val="D0642980"/>
    <w:lvl w:ilvl="0" w:tplc="78723072">
      <w:start w:val="2"/>
      <w:numFmt w:val="decimal"/>
      <w:lvlText w:val="(%1)"/>
      <w:lvlJc w:val="left"/>
      <w:pPr>
        <w:ind w:left="1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1" w:tplc="039496EE">
      <w:start w:val="1"/>
      <w:numFmt w:val="lowerLetter"/>
      <w:lvlText w:val="%2"/>
      <w:lvlJc w:val="left"/>
      <w:pPr>
        <w:ind w:left="10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2" w:tplc="C06CA2DC">
      <w:start w:val="1"/>
      <w:numFmt w:val="lowerRoman"/>
      <w:lvlText w:val="%3"/>
      <w:lvlJc w:val="left"/>
      <w:pPr>
        <w:ind w:left="18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3" w:tplc="3CB20D9A">
      <w:start w:val="1"/>
      <w:numFmt w:val="decimal"/>
      <w:lvlText w:val="%4"/>
      <w:lvlJc w:val="left"/>
      <w:pPr>
        <w:ind w:left="25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4" w:tplc="1B86331A">
      <w:start w:val="1"/>
      <w:numFmt w:val="lowerLetter"/>
      <w:lvlText w:val="%5"/>
      <w:lvlJc w:val="left"/>
      <w:pPr>
        <w:ind w:left="324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5" w:tplc="DC1233FE">
      <w:start w:val="1"/>
      <w:numFmt w:val="lowerRoman"/>
      <w:lvlText w:val="%6"/>
      <w:lvlJc w:val="left"/>
      <w:pPr>
        <w:ind w:left="396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6" w:tplc="175A4B46">
      <w:start w:val="1"/>
      <w:numFmt w:val="decimal"/>
      <w:lvlText w:val="%7"/>
      <w:lvlJc w:val="left"/>
      <w:pPr>
        <w:ind w:left="46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7" w:tplc="54BE66A0">
      <w:start w:val="1"/>
      <w:numFmt w:val="lowerLetter"/>
      <w:lvlText w:val="%8"/>
      <w:lvlJc w:val="left"/>
      <w:pPr>
        <w:ind w:left="54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8" w:tplc="9B9AC914">
      <w:start w:val="1"/>
      <w:numFmt w:val="lowerRoman"/>
      <w:lvlText w:val="%9"/>
      <w:lvlJc w:val="left"/>
      <w:pPr>
        <w:ind w:left="61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abstractNum>
  <w:abstractNum w:abstractNumId="9" w15:restartNumberingAfterBreak="0">
    <w:nsid w:val="5AF52ED3"/>
    <w:multiLevelType w:val="hybridMultilevel"/>
    <w:tmpl w:val="45DC795A"/>
    <w:lvl w:ilvl="0" w:tplc="FC086CD4">
      <w:start w:val="1"/>
      <w:numFmt w:val="lowerLetter"/>
      <w:lvlText w:val="%1)"/>
      <w:lvlJc w:val="left"/>
      <w:pPr>
        <w:ind w:left="1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1" w:tplc="5C64EFAE">
      <w:start w:val="1"/>
      <w:numFmt w:val="lowerLetter"/>
      <w:lvlText w:val="%2"/>
      <w:lvlJc w:val="left"/>
      <w:pPr>
        <w:ind w:left="10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2" w:tplc="6DBC4C52">
      <w:start w:val="1"/>
      <w:numFmt w:val="lowerRoman"/>
      <w:lvlText w:val="%3"/>
      <w:lvlJc w:val="left"/>
      <w:pPr>
        <w:ind w:left="18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3" w:tplc="79728576">
      <w:start w:val="1"/>
      <w:numFmt w:val="decimal"/>
      <w:lvlText w:val="%4"/>
      <w:lvlJc w:val="left"/>
      <w:pPr>
        <w:ind w:left="25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4" w:tplc="8DA6878A">
      <w:start w:val="1"/>
      <w:numFmt w:val="lowerLetter"/>
      <w:lvlText w:val="%5"/>
      <w:lvlJc w:val="left"/>
      <w:pPr>
        <w:ind w:left="324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5" w:tplc="45E4C928">
      <w:start w:val="1"/>
      <w:numFmt w:val="lowerRoman"/>
      <w:lvlText w:val="%6"/>
      <w:lvlJc w:val="left"/>
      <w:pPr>
        <w:ind w:left="396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6" w:tplc="9C40D214">
      <w:start w:val="1"/>
      <w:numFmt w:val="decimal"/>
      <w:lvlText w:val="%7"/>
      <w:lvlJc w:val="left"/>
      <w:pPr>
        <w:ind w:left="46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7" w:tplc="F2AAF156">
      <w:start w:val="1"/>
      <w:numFmt w:val="lowerLetter"/>
      <w:lvlText w:val="%8"/>
      <w:lvlJc w:val="left"/>
      <w:pPr>
        <w:ind w:left="54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8" w:tplc="08A0396C">
      <w:start w:val="1"/>
      <w:numFmt w:val="lowerRoman"/>
      <w:lvlText w:val="%9"/>
      <w:lvlJc w:val="left"/>
      <w:pPr>
        <w:ind w:left="61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abstractNum>
  <w:abstractNum w:abstractNumId="10" w15:restartNumberingAfterBreak="0">
    <w:nsid w:val="5CC12111"/>
    <w:multiLevelType w:val="hybridMultilevel"/>
    <w:tmpl w:val="A36AC442"/>
    <w:lvl w:ilvl="0" w:tplc="BF408530">
      <w:start w:val="1"/>
      <w:numFmt w:val="bullet"/>
      <w:lvlText w:val="-"/>
      <w:lvlJc w:val="left"/>
      <w:pPr>
        <w:ind w:left="36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1" w:tplc="005E4F3C">
      <w:start w:val="1"/>
      <w:numFmt w:val="bullet"/>
      <w:lvlText w:val="o"/>
      <w:lvlJc w:val="left"/>
      <w:pPr>
        <w:ind w:left="114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2" w:tplc="0CDA7AF6">
      <w:start w:val="1"/>
      <w:numFmt w:val="bullet"/>
      <w:lvlText w:val="▪"/>
      <w:lvlJc w:val="left"/>
      <w:pPr>
        <w:ind w:left="186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3" w:tplc="AA40D51E">
      <w:start w:val="1"/>
      <w:numFmt w:val="bullet"/>
      <w:lvlText w:val="•"/>
      <w:lvlJc w:val="left"/>
      <w:pPr>
        <w:ind w:left="258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4" w:tplc="93165EE8">
      <w:start w:val="1"/>
      <w:numFmt w:val="bullet"/>
      <w:lvlText w:val="o"/>
      <w:lvlJc w:val="left"/>
      <w:pPr>
        <w:ind w:left="330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5" w:tplc="710C7BEC">
      <w:start w:val="1"/>
      <w:numFmt w:val="bullet"/>
      <w:lvlText w:val="▪"/>
      <w:lvlJc w:val="left"/>
      <w:pPr>
        <w:ind w:left="402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6" w:tplc="912E265C">
      <w:start w:val="1"/>
      <w:numFmt w:val="bullet"/>
      <w:lvlText w:val="•"/>
      <w:lvlJc w:val="left"/>
      <w:pPr>
        <w:ind w:left="474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7" w:tplc="039A8966">
      <w:start w:val="1"/>
      <w:numFmt w:val="bullet"/>
      <w:lvlText w:val="o"/>
      <w:lvlJc w:val="left"/>
      <w:pPr>
        <w:ind w:left="546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8" w:tplc="73609298">
      <w:start w:val="1"/>
      <w:numFmt w:val="bullet"/>
      <w:lvlText w:val="▪"/>
      <w:lvlJc w:val="left"/>
      <w:pPr>
        <w:ind w:left="618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abstractNum>
  <w:abstractNum w:abstractNumId="11" w15:restartNumberingAfterBreak="0">
    <w:nsid w:val="6E7601BA"/>
    <w:multiLevelType w:val="hybridMultilevel"/>
    <w:tmpl w:val="E398D1BA"/>
    <w:lvl w:ilvl="0" w:tplc="585C3C98">
      <w:start w:val="3"/>
      <w:numFmt w:val="decimal"/>
      <w:lvlText w:val="(%1)"/>
      <w:lvlJc w:val="left"/>
      <w:pPr>
        <w:ind w:left="1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1" w:tplc="1D20B710">
      <w:start w:val="1"/>
      <w:numFmt w:val="lowerLetter"/>
      <w:lvlText w:val="%2"/>
      <w:lvlJc w:val="left"/>
      <w:pPr>
        <w:ind w:left="10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2" w:tplc="7F86D632">
      <w:start w:val="1"/>
      <w:numFmt w:val="lowerRoman"/>
      <w:lvlText w:val="%3"/>
      <w:lvlJc w:val="left"/>
      <w:pPr>
        <w:ind w:left="18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3" w:tplc="E07A315C">
      <w:start w:val="1"/>
      <w:numFmt w:val="decimal"/>
      <w:lvlText w:val="%4"/>
      <w:lvlJc w:val="left"/>
      <w:pPr>
        <w:ind w:left="25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4" w:tplc="2352832A">
      <w:start w:val="1"/>
      <w:numFmt w:val="lowerLetter"/>
      <w:lvlText w:val="%5"/>
      <w:lvlJc w:val="left"/>
      <w:pPr>
        <w:ind w:left="324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5" w:tplc="6BE8FD22">
      <w:start w:val="1"/>
      <w:numFmt w:val="lowerRoman"/>
      <w:lvlText w:val="%6"/>
      <w:lvlJc w:val="left"/>
      <w:pPr>
        <w:ind w:left="396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6" w:tplc="BED43D90">
      <w:start w:val="1"/>
      <w:numFmt w:val="decimal"/>
      <w:lvlText w:val="%7"/>
      <w:lvlJc w:val="left"/>
      <w:pPr>
        <w:ind w:left="468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7" w:tplc="299EE4B4">
      <w:start w:val="1"/>
      <w:numFmt w:val="lowerLetter"/>
      <w:lvlText w:val="%8"/>
      <w:lvlJc w:val="left"/>
      <w:pPr>
        <w:ind w:left="540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lvl w:ilvl="8" w:tplc="81E80B3E">
      <w:start w:val="1"/>
      <w:numFmt w:val="lowerRoman"/>
      <w:lvlText w:val="%9"/>
      <w:lvlJc w:val="left"/>
      <w:pPr>
        <w:ind w:left="6120"/>
      </w:pPr>
      <w:rPr>
        <w:rFonts w:ascii="Arial" w:eastAsia="Arial" w:hAnsi="Arial" w:cs="Arial"/>
        <w:b w:val="0"/>
        <w:i/>
        <w:iCs/>
        <w:strike w:val="0"/>
        <w:dstrike w:val="0"/>
        <w:color w:val="484848"/>
        <w:sz w:val="24"/>
        <w:szCs w:val="24"/>
        <w:u w:val="none" w:color="000000"/>
        <w:bdr w:val="none" w:sz="0" w:space="0" w:color="auto"/>
        <w:shd w:val="clear" w:color="auto" w:fill="auto"/>
        <w:vertAlign w:val="baseline"/>
      </w:rPr>
    </w:lvl>
  </w:abstractNum>
  <w:abstractNum w:abstractNumId="12" w15:restartNumberingAfterBreak="0">
    <w:nsid w:val="76433D61"/>
    <w:multiLevelType w:val="hybridMultilevel"/>
    <w:tmpl w:val="AA48174C"/>
    <w:lvl w:ilvl="0" w:tplc="FBA0CA7C">
      <w:start w:val="1"/>
      <w:numFmt w:val="decimal"/>
      <w:lvlText w:val="(%1)"/>
      <w:lvlJc w:val="left"/>
      <w:pPr>
        <w:ind w:left="720" w:hanging="360"/>
      </w:pPr>
      <w:rPr>
        <w:rFonts w:ascii="Arial" w:hAnsi="Arial" w:cs="Aria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F687CDB"/>
    <w:multiLevelType w:val="hybridMultilevel"/>
    <w:tmpl w:val="752A4E78"/>
    <w:lvl w:ilvl="0" w:tplc="C64CEC10">
      <w:start w:val="1"/>
      <w:numFmt w:val="lowerLetter"/>
      <w:lvlText w:val="%1)"/>
      <w:lvlJc w:val="left"/>
      <w:pPr>
        <w:ind w:left="72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1" w:tplc="BDEEF594">
      <w:start w:val="1"/>
      <w:numFmt w:val="lowerLetter"/>
      <w:lvlText w:val="%2"/>
      <w:lvlJc w:val="left"/>
      <w:pPr>
        <w:ind w:left="144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2" w:tplc="C5A8335E">
      <w:start w:val="1"/>
      <w:numFmt w:val="lowerRoman"/>
      <w:lvlText w:val="%3"/>
      <w:lvlJc w:val="left"/>
      <w:pPr>
        <w:ind w:left="216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3" w:tplc="F6884AE4">
      <w:start w:val="1"/>
      <w:numFmt w:val="decimal"/>
      <w:lvlText w:val="%4"/>
      <w:lvlJc w:val="left"/>
      <w:pPr>
        <w:ind w:left="288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4" w:tplc="A0B01DB2">
      <w:start w:val="1"/>
      <w:numFmt w:val="lowerLetter"/>
      <w:lvlText w:val="%5"/>
      <w:lvlJc w:val="left"/>
      <w:pPr>
        <w:ind w:left="360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5" w:tplc="877ACB48">
      <w:start w:val="1"/>
      <w:numFmt w:val="lowerRoman"/>
      <w:lvlText w:val="%6"/>
      <w:lvlJc w:val="left"/>
      <w:pPr>
        <w:ind w:left="432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6" w:tplc="34506120">
      <w:start w:val="1"/>
      <w:numFmt w:val="decimal"/>
      <w:lvlText w:val="%7"/>
      <w:lvlJc w:val="left"/>
      <w:pPr>
        <w:ind w:left="504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7" w:tplc="6D9E9DE4">
      <w:start w:val="1"/>
      <w:numFmt w:val="lowerLetter"/>
      <w:lvlText w:val="%8"/>
      <w:lvlJc w:val="left"/>
      <w:pPr>
        <w:ind w:left="576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lvl w:ilvl="8" w:tplc="D83AA094">
      <w:start w:val="1"/>
      <w:numFmt w:val="lowerRoman"/>
      <w:lvlText w:val="%9"/>
      <w:lvlJc w:val="left"/>
      <w:pPr>
        <w:ind w:left="6480"/>
      </w:pPr>
      <w:rPr>
        <w:rFonts w:ascii="Arial" w:eastAsia="Arial" w:hAnsi="Arial" w:cs="Arial"/>
        <w:b w:val="0"/>
        <w:i w:val="0"/>
        <w:strike w:val="0"/>
        <w:dstrike w:val="0"/>
        <w:color w:val="484848"/>
        <w:sz w:val="24"/>
        <w:szCs w:val="24"/>
        <w:u w:val="none" w:color="000000"/>
        <w:bdr w:val="none" w:sz="0" w:space="0" w:color="auto"/>
        <w:shd w:val="clear" w:color="auto" w:fill="auto"/>
        <w:vertAlign w:val="baseline"/>
      </w:rPr>
    </w:lvl>
  </w:abstractNum>
  <w:num w:numId="1" w16cid:durableId="352002921">
    <w:abstractNumId w:val="4"/>
  </w:num>
  <w:num w:numId="2" w16cid:durableId="573324474">
    <w:abstractNumId w:val="10"/>
  </w:num>
  <w:num w:numId="3" w16cid:durableId="386730239">
    <w:abstractNumId w:val="13"/>
  </w:num>
  <w:num w:numId="4" w16cid:durableId="1986201706">
    <w:abstractNumId w:val="11"/>
  </w:num>
  <w:num w:numId="5" w16cid:durableId="2017879305">
    <w:abstractNumId w:val="2"/>
  </w:num>
  <w:num w:numId="6" w16cid:durableId="1887329929">
    <w:abstractNumId w:val="0"/>
  </w:num>
  <w:num w:numId="7" w16cid:durableId="50888155">
    <w:abstractNumId w:val="9"/>
  </w:num>
  <w:num w:numId="8" w16cid:durableId="1779788676">
    <w:abstractNumId w:val="3"/>
  </w:num>
  <w:num w:numId="9" w16cid:durableId="1175920376">
    <w:abstractNumId w:val="8"/>
  </w:num>
  <w:num w:numId="10" w16cid:durableId="135687228">
    <w:abstractNumId w:val="5"/>
  </w:num>
  <w:num w:numId="11" w16cid:durableId="1831290071">
    <w:abstractNumId w:val="1"/>
  </w:num>
  <w:num w:numId="12" w16cid:durableId="1313876068">
    <w:abstractNumId w:val="7"/>
  </w:num>
  <w:num w:numId="13" w16cid:durableId="1043863745">
    <w:abstractNumId w:val="12"/>
  </w:num>
  <w:num w:numId="14" w16cid:durableId="1275404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64208"/>
    <w:rsid w:val="0000139C"/>
    <w:rsid w:val="000B68D3"/>
    <w:rsid w:val="000E0C23"/>
    <w:rsid w:val="001310D6"/>
    <w:rsid w:val="00204DBD"/>
    <w:rsid w:val="00213F22"/>
    <w:rsid w:val="002E674B"/>
    <w:rsid w:val="0035043A"/>
    <w:rsid w:val="00382B48"/>
    <w:rsid w:val="00385DD4"/>
    <w:rsid w:val="00464208"/>
    <w:rsid w:val="0048083F"/>
    <w:rsid w:val="004906EA"/>
    <w:rsid w:val="0051670A"/>
    <w:rsid w:val="00596223"/>
    <w:rsid w:val="00606BDF"/>
    <w:rsid w:val="00617AEF"/>
    <w:rsid w:val="006754F4"/>
    <w:rsid w:val="0071281A"/>
    <w:rsid w:val="008375E6"/>
    <w:rsid w:val="00B56C2D"/>
    <w:rsid w:val="00BA0CF9"/>
    <w:rsid w:val="00BE339A"/>
    <w:rsid w:val="00BE6236"/>
    <w:rsid w:val="00C20C62"/>
    <w:rsid w:val="00C6446C"/>
    <w:rsid w:val="00D91438"/>
    <w:rsid w:val="00D91EF6"/>
    <w:rsid w:val="00E01D01"/>
    <w:rsid w:val="00F77118"/>
    <w:rsid w:val="00FC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49EB"/>
  <w15:docId w15:val="{BB8BC4BE-0AC7-4138-963F-D956962A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DBD"/>
    <w:rPr>
      <w:rFonts w:ascii="Calibri" w:eastAsia="Calibri" w:hAnsi="Calibri" w:cs="Calibri"/>
      <w:color w:val="000000"/>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D91EF6"/>
    <w:pPr>
      <w:spacing w:after="0" w:line="240" w:lineRule="auto"/>
    </w:pPr>
    <w:rPr>
      <w:rFonts w:ascii="Calibri" w:eastAsia="Times New Roman" w:hAnsi="Calibri" w:cs="Times New Roman"/>
      <w:kern w:val="0"/>
      <w:lang w:val="en-US"/>
    </w:rPr>
  </w:style>
  <w:style w:type="character" w:customStyle="1" w:styleId="Bodytext">
    <w:name w:val="Body text_"/>
    <w:link w:val="BodyText1"/>
    <w:locked/>
    <w:rsid w:val="00D91EF6"/>
    <w:rPr>
      <w:sz w:val="25"/>
      <w:shd w:val="clear" w:color="auto" w:fill="FFFFFF"/>
    </w:rPr>
  </w:style>
  <w:style w:type="paragraph" w:customStyle="1" w:styleId="BodyText1">
    <w:name w:val="Body Text1"/>
    <w:basedOn w:val="Normal"/>
    <w:link w:val="Bodytext"/>
    <w:rsid w:val="00D91EF6"/>
    <w:pPr>
      <w:widowControl w:val="0"/>
      <w:shd w:val="clear" w:color="auto" w:fill="FFFFFF"/>
      <w:spacing w:before="180" w:after="600" w:line="384" w:lineRule="exact"/>
      <w:jc w:val="center"/>
    </w:pPr>
    <w:rPr>
      <w:rFonts w:asciiTheme="minorHAnsi" w:eastAsiaTheme="minorHAnsi" w:hAnsiTheme="minorHAnsi" w:cstheme="minorBidi"/>
      <w:color w:val="auto"/>
      <w:sz w:val="25"/>
      <w:lang w:eastAsia="en-US"/>
    </w:rPr>
  </w:style>
  <w:style w:type="paragraph" w:styleId="Listparagraf">
    <w:name w:val="List Paragraph"/>
    <w:basedOn w:val="Normal"/>
    <w:uiPriority w:val="34"/>
    <w:qFormat/>
    <w:rsid w:val="000E0C23"/>
    <w:pPr>
      <w:ind w:left="720"/>
      <w:contextualSpacing/>
    </w:pPr>
  </w:style>
  <w:style w:type="paragraph" w:customStyle="1" w:styleId="Default">
    <w:name w:val="Default"/>
    <w:rsid w:val="0000139C"/>
    <w:pPr>
      <w:autoSpaceDE w:val="0"/>
      <w:autoSpaceDN w:val="0"/>
      <w:adjustRightInd w:val="0"/>
      <w:spacing w:after="0" w:line="240" w:lineRule="auto"/>
    </w:pPr>
    <w:rPr>
      <w:rFonts w:ascii="Times New Roman" w:eastAsia="Calibri" w:hAnsi="Times New Roman" w:cs="Times New Roman"/>
      <w:color w:val="000000"/>
      <w:kern w:val="0"/>
      <w:sz w:val="24"/>
      <w:szCs w:val="24"/>
      <w:lang w:val="hu-HU" w:eastAsia="hu-HU"/>
    </w:rPr>
  </w:style>
  <w:style w:type="paragraph" w:styleId="TextnBalon">
    <w:name w:val="Balloon Text"/>
    <w:basedOn w:val="Normal"/>
    <w:link w:val="TextnBalonCaracter"/>
    <w:uiPriority w:val="99"/>
    <w:semiHidden/>
    <w:unhideWhenUsed/>
    <w:rsid w:val="00617AE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17AEF"/>
    <w:rPr>
      <w:rFonts w:ascii="Tahoma" w:eastAsia="Calibri" w:hAnsi="Tahoma" w:cs="Tahoma"/>
      <w:color w:val="000000"/>
      <w:sz w:val="16"/>
      <w:szCs w:val="16"/>
      <w:lang w:eastAsia="ro-RO"/>
    </w:rPr>
  </w:style>
  <w:style w:type="paragraph" w:styleId="Legend">
    <w:name w:val="caption"/>
    <w:basedOn w:val="Normal"/>
    <w:next w:val="Normal"/>
    <w:qFormat/>
    <w:rsid w:val="00606BDF"/>
    <w:pPr>
      <w:spacing w:after="0" w:line="240" w:lineRule="auto"/>
      <w:jc w:val="center"/>
    </w:pPr>
    <w:rPr>
      <w:rFonts w:ascii="Times New Roman" w:eastAsia="Times New Roman" w:hAnsi="Times New Roman" w:cs="Times New Roman"/>
      <w:b/>
      <w:bCs/>
      <w:color w:val="auto"/>
      <w:kern w:val="0"/>
      <w:sz w:val="24"/>
      <w:szCs w:val="24"/>
      <w:lang w:val="en-US" w:eastAsia="en-US"/>
    </w:rPr>
  </w:style>
  <w:style w:type="paragraph" w:styleId="Indentcorptext2">
    <w:name w:val="Body Text Indent 2"/>
    <w:basedOn w:val="Normal"/>
    <w:link w:val="Indentcorptext2Caracter"/>
    <w:rsid w:val="006754F4"/>
    <w:pPr>
      <w:spacing w:after="0" w:line="240" w:lineRule="auto"/>
      <w:ind w:firstLine="708"/>
      <w:jc w:val="both"/>
    </w:pPr>
    <w:rPr>
      <w:rFonts w:ascii="Times New Roman" w:eastAsia="Times New Roman" w:hAnsi="Times New Roman" w:cs="Times New Roman"/>
      <w:color w:val="auto"/>
      <w:kern w:val="0"/>
      <w:sz w:val="28"/>
      <w:szCs w:val="24"/>
    </w:rPr>
  </w:style>
  <w:style w:type="character" w:customStyle="1" w:styleId="Indentcorptext2Caracter">
    <w:name w:val="Indent corp text 2 Caracter"/>
    <w:basedOn w:val="Fontdeparagrafimplicit"/>
    <w:link w:val="Indentcorptext2"/>
    <w:rsid w:val="006754F4"/>
    <w:rPr>
      <w:rFonts w:ascii="Times New Roman" w:eastAsia="Times New Roman" w:hAnsi="Times New Roman" w:cs="Times New Roman"/>
      <w:kern w:val="0"/>
      <w:sz w:val="28"/>
      <w:szCs w:val="24"/>
      <w:lang w:eastAsia="ro-RO"/>
    </w:rPr>
  </w:style>
  <w:style w:type="paragraph" w:styleId="Corptext2">
    <w:name w:val="Body Text 2"/>
    <w:basedOn w:val="Normal"/>
    <w:link w:val="Corptext2Caracter"/>
    <w:uiPriority w:val="99"/>
    <w:unhideWhenUsed/>
    <w:rsid w:val="006754F4"/>
    <w:pPr>
      <w:spacing w:after="120" w:line="480" w:lineRule="auto"/>
    </w:pPr>
    <w:rPr>
      <w:kern w:val="0"/>
    </w:rPr>
  </w:style>
  <w:style w:type="character" w:customStyle="1" w:styleId="Corptext2Caracter">
    <w:name w:val="Corp text 2 Caracter"/>
    <w:basedOn w:val="Fontdeparagrafimplicit"/>
    <w:link w:val="Corptext2"/>
    <w:uiPriority w:val="99"/>
    <w:rsid w:val="006754F4"/>
    <w:rPr>
      <w:rFonts w:ascii="Calibri" w:eastAsia="Calibri" w:hAnsi="Calibri" w:cs="Calibri"/>
      <w:color w:val="000000"/>
      <w:kern w:val="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1699</Words>
  <Characters>9858</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9</cp:revision>
  <cp:lastPrinted>2024-12-13T10:26:00Z</cp:lastPrinted>
  <dcterms:created xsi:type="dcterms:W3CDTF">2024-12-09T12:31:00Z</dcterms:created>
  <dcterms:modified xsi:type="dcterms:W3CDTF">2024-12-30T10:38:00Z</dcterms:modified>
</cp:coreProperties>
</file>